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Brisbane,</w:t>
      </w:r>
      <w:r>
        <w:t xml:space="preserve"> </w:t>
      </w:r>
      <w:r>
        <w:t xml:space="preserve">Australia</w:t>
      </w:r>
    </w:p>
    <w:bookmarkStart w:id="20" w:name="Xdd12c710c7f46abb6e3f4565d4f3499dcfb97fd"/>
    <w:p>
      <w:pPr>
        <w:pStyle w:val="Heading1"/>
      </w:pPr>
      <w:r>
        <w:t xml:space="preserve">SCHOLARSHIP APPLICATION LETTER: ADVANCING MEDICAL RESEARCH IN BRISBANE, AUSTRALIA</w:t>
      </w:r>
    </w:p>
    <w:p>
      <w:pPr>
        <w:pStyle w:val="FirstParagraph"/>
      </w:pPr>
      <w:r>
        <w:t xml:space="preserve">Dear Scholarship Committee,</w:t>
      </w:r>
    </w:p>
    <w:p>
      <w:pPr>
        <w:pStyle w:val="BodyText"/>
      </w:pPr>
      <w:r>
        <w:t xml:space="preserve">It is with profound enthusiasm and deep commitment to advancing global health that I submit my application for the prestigious Medical Research Scholarship at the University of Queensland in Brisbane, Australia. As a dedicated medical researcher with a decade of experience in infectious disease epidemiology and molecular diagnostics, I have meticulously designed this scholarship application to align precisely with Brisbane’s unique research ecosystem, Queensland’s critical health priorities, and Australia’s leadership in translational medical science. This opportunity represents not merely financial support but the catalyst for transformative research that addresses pressing regional challenges while contributing to international scientific knowledge.</w:t>
      </w:r>
    </w:p>
    <w:p>
      <w:pPr>
        <w:pStyle w:val="BodyText"/>
      </w:pPr>
      <w:r>
        <w:t xml:space="preserve">My academic foundation was forged at the National Institute of Health Sciences (NIHS) in Nairobi, where I earned a Master of Science in Public Health with honors, focusing on malaria vector dynamics in East Africa. Subsequently, as a Postdoctoral Research Fellow at the University of Melbourne’s Doherty Institute, I led a WHO-supported project on antimicrobial resistance (AMR) surveillance across Southeast Asia. This work culminated in three peer-reviewed publications in *The Lancet Infectious Diseases* and direct policy influence on national AMR frameworks. However, it was during a collaborative field study in Brisbane’s tropical regions that I recognized the city’s unparalleled potential as a hub for medical innovation. The convergence of QIMR Berghofer Medical Research Institute, the Translational Research Institute (TRI), and Queensland Health’s genomic sequencing facility offers an ecosystem uniquely positioned to tackle complex health challenges—particularly those affecting vulnerable populations in North Queensland and the Pacific Islands.</w:t>
      </w:r>
    </w:p>
    <w:p>
      <w:pPr>
        <w:pStyle w:val="BodyText"/>
      </w:pPr>
      <w:r>
        <w:t xml:space="preserve">My proposed research project, titled "Climate-Driven Pathogen Evolution: Real-Time Surveillance of Vector-Borne Diseases in Brisbane’s Urban-Wildland Interface," directly addresses Brisbane’s epidemiological context. With rising temperatures accelerating mosquito-borne disease transmission—dengue cases increased by 32% in Queensland from 2020–2023—I propose to leverage the University of Queensland’s advanced genomic facilities and Brisbane’s tropical climate as a natural laboratory. This project will develop predictive models for disease outbreaks using AI-driven analysis of climate, urbanization, and pathogen genomics data. Crucially, it builds upon ongoing work at the Brisbane-based Centre for Health Services Research while integrating Indigenous health perspectives through partnership with the Aboriginal and Torres Strait Islander Health Council—a collaboration vital to ensuring culturally safe research practices. My prior experience in community-engaged fieldwork across remote Queensland communities ensures this project will not only advance science but also empower local stakeholders through capacity-building workshops.</w:t>
      </w:r>
    </w:p>
    <w:p>
      <w:pPr>
        <w:pStyle w:val="BodyText"/>
      </w:pPr>
      <w:r>
        <w:t xml:space="preserve">Brisbane’s position as Australia’s "health innovation capital" is pivotal to this scholarship’s value. Unlike coastal cities such as Sydney or Melbourne, Brisbane offers direct access to high-risk environments (e.g., the Wet Tropics) while maintaining world-class infrastructure. The Queensland Government’s $500 million investment in health R&amp;D—specifically targeting tropical diseases and Indigenous health equity—creates a strategic alignment with my research goals. Moreover, Australia’s National Health and Medical Research Council (NHMRC) prioritizes projects addressing regional health disparities; my work directly supports the *National Strategic Framework for Aboriginal and Torres Strait Islander Health*, which Queensland has committed to implementing by 2025. The scholarship will enable me to establish Brisbane-based partnerships with key institutions: QIMR Berghofer for pathogen sequencing, Metro North Health for clinical data access, and UQ’s Institute for Future Farming Systems for climate modeling inputs. This integrated approach is unattainable without dedicated funding—a gap this scholarship fills.</w:t>
      </w:r>
    </w:p>
    <w:p>
      <w:pPr>
        <w:pStyle w:val="BodyText"/>
      </w:pPr>
      <w:r>
        <w:t xml:space="preserve">I acknowledge the profound responsibility that comes with undertaking medical research in Australia. The ethical rigor of Australian research frameworks (e.g., National Statement on Ethical Conduct in Human Research) has deeply influenced my methodology, particularly regarding data privacy and community consent protocols. During my time at Melbourne, I co-authored a paper on ethical challenges in genomic surveillance for tropical diseases—a topic now central to Queensland’s Health Department’s new guidelines. In Brisbane, I will further refine these practices through the University of Queensland’s Ethics Training Program, ensuring all research adheres to Australia’s highest standards while fostering trust within communities most affected by infectious diseases.</w:t>
      </w:r>
    </w:p>
    <w:p>
      <w:pPr>
        <w:pStyle w:val="BodyText"/>
      </w:pPr>
      <w:r>
        <w:t xml:space="preserve">Financially, this scholarship is indispensable. The cost of genomic sequencing alone for my proposed 18-month field study exceeds $85,000 AUD—funds beyond my current institutional support. Without this scholarship, critical phases of data collection in the Brisbane River catchment and remote Indigenous communities would be delayed by 24+ months. More importantly, the scholarship’s focus on early-career researchers aligns with Queensland’s *State Health Plan 2023–2033*, which prioritizes nurturing local talent to reduce reliance on overseas expertise. My goal is not merely to conduct research but to become an embedded leader in Brisbane’s medical research community: establishing a permanent surveillance network that informs public health responses across the Pacific region. The scholarship’s mentorship component—pairing me with Professor Jane Smith (QIMR Berghofer’s Director of Molecular Epidemiology)—will provide indispensable guidance for this transition.</w:t>
      </w:r>
    </w:p>
    <w:p>
      <w:pPr>
        <w:pStyle w:val="BodyText"/>
      </w:pPr>
      <w:r>
        <w:t xml:space="preserve">Finally, I bring a unique perspective shaped by cross-cultural research experience. Having worked in 12 countries—from Papua New Guinea to Ghana—I understand how local context drives scientific relevance. In Brisbane, this means designing studies that consider the lived experiences of urban and regional Queenslanders. My proposed project will include training Indigenous health workers as field technicians, creating pathways for local employment while strengthening data collection networks. This approach embodies Australia’s commitment to *Closing the Gap*—a national priority that resonates deeply with Brisbane’s research community.</w:t>
      </w:r>
    </w:p>
    <w:p>
      <w:pPr>
        <w:pStyle w:val="BodyText"/>
      </w:pPr>
      <w:r>
        <w:t xml:space="preserve">As a researcher who has witnessed disease devastate communities firsthand, I am driven by purpose far beyond academic achievement. The Medical Research Scholarship in Brisbane offers me the platform to turn that purpose into action: creating science that is locally grounded, globally significant, and ethically unwavering. I am eager to contribute my expertise to Queensland’s legacy of medical innovation while learning from Brisbane’s vibrant ecosystem of scientists, clinicians, and community leaders. Thank you for considering this application—I welcome the opportunity to discuss how my vision aligns with your mission at the University of Queensland.</w:t>
      </w:r>
    </w:p>
    <w:p>
      <w:pPr>
        <w:pStyle w:val="BodyText"/>
      </w:pPr>
      <w:r>
        <w:t xml:space="preserve">Sincerely,</w:t>
      </w:r>
    </w:p>
    <w:p>
      <w:pPr>
        <w:pStyle w:val="BodyText"/>
      </w:pPr>
      <w:r>
        <w:t xml:space="preserve">Dr. Amara Nkosi</w:t>
      </w:r>
    </w:p>
    <w:p>
      <w:pPr>
        <w:pStyle w:val="BodyText"/>
      </w:pPr>
      <w:r>
        <w:t xml:space="preserve">Postdoctoral Research Fellow (Infectious Disease Epidemiology)</w:t>
      </w:r>
    </w:p>
    <w:p>
      <w:pPr>
        <w:pStyle w:val="BodyText"/>
      </w:pPr>
      <w:r>
        <w:t xml:space="preserve">National Institute of Health Sciences, Nairobi | University of Melbourne</w:t>
      </w:r>
    </w:p>
    <w:p>
      <w:pPr>
        <w:pStyle w:val="BodyText"/>
      </w:pPr>
      <w:r>
        <w:t xml:space="preserve">amara.nkosi@research.edu.au | +61 7 3345 2900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 Brisbane, Australia</dc:title>
  <dc:creator/>
  <dc:language>en</dc:language>
  <cp:keywords/>
  <dcterms:created xsi:type="dcterms:W3CDTF">2026-07-24T07:51:51Z</dcterms:created>
  <dcterms:modified xsi:type="dcterms:W3CDTF">2026-07-24T07:51:51Z</dcterms:modified>
</cp:coreProperties>
</file>

<file path=docProps/custom.xml><?xml version="1.0" encoding="utf-8"?>
<Properties xmlns="http://schemas.openxmlformats.org/officeDocument/2006/custom-properties" xmlns:vt="http://schemas.openxmlformats.org/officeDocument/2006/docPropsVTypes"/>
</file>