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Medical</w:t>
      </w:r>
      <w:r>
        <w:t xml:space="preserve"> </w:t>
      </w:r>
      <w:r>
        <w:t xml:space="preserve">Researcher,</w:t>
      </w:r>
      <w:r>
        <w:t xml:space="preserve"> </w:t>
      </w:r>
      <w:r>
        <w:t xml:space="preserve">United</w:t>
      </w:r>
      <w:r>
        <w:t xml:space="preserve"> </w:t>
      </w:r>
      <w:r>
        <w:t xml:space="preserve">Kingdom</w:t>
      </w:r>
      <w:r>
        <w:t xml:space="preserve"> </w:t>
      </w:r>
      <w:r>
        <w:t xml:space="preserve">London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The World-Class Medical Research Scholarship Programme</w:t>
      </w:r>
      <w:r>
        <w:br/>
      </w:r>
      <w:r>
        <w:t xml:space="preserve">University of London (Institute of Medical Sciences)</w:t>
      </w:r>
      <w:r>
        <w:br/>
      </w:r>
      <w:r>
        <w:t xml:space="preserve">Gower Street, London WC1E 6BT</w:t>
      </w:r>
      <w:r>
        <w:br/>
      </w:r>
      <w:r>
        <w:t xml:space="preserve">United Kingdom</w:t>
      </w:r>
    </w:p>
    <w:bookmarkStart w:id="20" w:name="Xae7f7b9c9ef498130e250315884eedd44cf6fa0"/>
    <w:p>
      <w:pPr>
        <w:pStyle w:val="Heading2"/>
      </w:pPr>
      <w:r>
        <w:t xml:space="preserve">Subject: Application for the World-Class Medical Research Scholarship – Pursuing Innovative Neurodegenerative Disease Research in London</w:t>
      </w:r>
    </w:p>
    <w:p>
      <w:pPr>
        <w:pStyle w:val="FirstParagraph"/>
      </w:pPr>
      <w:r>
        <w:t xml:space="preserve">To the Esteemed Scholarship Committee,</w:t>
      </w:r>
    </w:p>
    <w:p>
      <w:pPr>
        <w:pStyle w:val="BodyText"/>
      </w:pPr>
      <w:r>
        <w:t xml:space="preserve">It is with profound enthusiasm and unwavering dedication to advancing human health that I submit my application for the prestigious World-Class Medical Research Scholarship at the University of London. As a highly motivated and accomplished Medical Researcher with a decade of clinical and laboratory experience in molecular neurobiology, I have meticulously crafted this proposal to align precisely with the strategic research priorities of London’s world-leading academic institutions. My ambition is not merely to contribute to scientific knowledge but to establish myself as an impactful medical researcher within the United Kingdom’s vibrant and globally connected healthcare ecosystem, centered in London—a city uniquely positioned at the epicenter of biomedical innovation.</w:t>
      </w:r>
    </w:p>
    <w:p>
      <w:pPr>
        <w:pStyle w:val="BodyText"/>
      </w:pPr>
      <w:r>
        <w:t xml:space="preserve">My academic journey began with a First-Class Honours Degree in Biomedical Sciences from University College London (UCL), followed by a PhD in Neurodegenerative Disorders at King’s College London. My doctoral research, funded by a MRC-Acacia Fellowship, focused on the role of mitochondrial dysfunction in early-stage Parkinson’s disease progression using cutting-edge single-cell RNA sequencing. This work culminated in three peer-reviewed publications in high-impact journals (e.g.,</w:t>
      </w:r>
      <w:r>
        <w:t xml:space="preserve"> </w:t>
      </w:r>
      <w:r>
        <w:rPr>
          <w:iCs/>
          <w:i/>
        </w:rPr>
        <w:t xml:space="preserve">Nature Neuroscience</w:t>
      </w:r>
      <w:r>
        <w:t xml:space="preserve">,</w:t>
      </w:r>
      <w:r>
        <w:t xml:space="preserve"> </w:t>
      </w:r>
      <w:r>
        <w:rPr>
          <w:iCs/>
          <w:i/>
        </w:rPr>
        <w:t xml:space="preserve">Brain</w:t>
      </w:r>
      <w:r>
        <w:t xml:space="preserve">) and was recognized with the UCL Research Excellence Award 2023. Crucially, this research was conducted within London’s unique collaborative environment—leveraging partnerships between the MRC Centre for Neurodegenerative Research at King’s College, the Francis Crick Institute, and NHS Trusts like University College Hospital. This immersion in London’s interconnected medical ecosystem proved transformative: it demonstrated how seamless integration of clinical data, academic laboratories, and industry partners accelerates translational research from bench to bedside—a hallmark I aspire to embody as a Medical Researcher.</w:t>
      </w:r>
    </w:p>
    <w:p>
      <w:pPr>
        <w:pStyle w:val="BodyText"/>
      </w:pPr>
      <w:r>
        <w:t xml:space="preserve">My current research agenda centers on developing AI-driven predictive models for early detection of Alzheimer’s disease using multimodal datasets (genomic, imaging, and electronic health records). The United Kingdom London offers an unparalleled infrastructure for this work: access to the NHS Longitudinal Health Database, proximity to world-class facilities like the Crick Institute’s Computational Biology Unit, and a thriving biotech cluster in London’s Queen Square district. However, securing sustained funding for high-risk/high-reward projects remains a critical challenge. The World-Class Medical Research Scholarship is not merely financial support—it represents an investment in my capacity to lead a project that directly addresses UK Health Security Agency priorities for dementia care. London’s position as the global hub for medical innovation makes this scholarship indispensable; without it, I would be unable to secure the computational resources, multi-institutional collaborations, and clinical partnerships essential for validating my methodology within a real-world NHS context.</w:t>
      </w:r>
    </w:p>
    <w:p>
      <w:pPr>
        <w:pStyle w:val="BodyText"/>
      </w:pPr>
      <w:r>
        <w:t xml:space="preserve">Why London? The city’s density of expertise is unmatched. London hosts over 40% of the UK’s medical research output (as per Research England 2023), with institutions like UCL, Imperial College London, and the Francis Crick Institute generating collaborative networks that foster breakthroughs impossible in isolation. My proposed project will specifically partner with NHS Digital and the Dementia Research Institute at University College London—both based in central London—to access longitudinal patient cohorts. This geographic concentration reduces data acquisition timelines by 60% compared to dispersed UK locations, as confirmed by my preliminary discussions with Dr. Eleanor Shaw (Lead, Clinical Data Science, UCLH). Moreover, London’s diversity ensures a representative sample for our AI models—critical for equitable healthcare innovation in the UK’s multicultural population.</w:t>
      </w:r>
    </w:p>
    <w:p>
      <w:pPr>
        <w:pStyle w:val="BodyText"/>
      </w:pPr>
      <w:r>
        <w:t xml:space="preserve">As a Medical Researcher committed to ethical science, I am equally dedicated to community impact. My work will directly support the UK government’s 2025 Dementia Strategy by creating tools that enable earlier intervention, potentially reducing NHS costs by £18 billion annually (per Alzheimer’s Society estimates). This scholarship will fund my postdoctoral research at London’s Institute of Neurology, where I’ll train under Professor Michael S. Brown (a pioneer in neuroimaging), ensuring my methods align with UK regulatory standards. Beyond the lab, I will collaborate with the London-based charity Dementia UK to co-design patient-friendly tools—ensuring research serves those it aims to help.</w:t>
      </w:r>
    </w:p>
    <w:p>
      <w:pPr>
        <w:pStyle w:val="BodyText"/>
      </w:pPr>
      <w:r>
        <w:t xml:space="preserve">I recognize that London’s medical research landscape demands not just technical expertise but cultural fluency. Having lived and worked across London since 2017—from the academic corridors of Gower Street to the clinical wards of St. Mary’s Hospital—I understand its rhythms: the urgency of NHS emergencies, the precision of lab deadlines, and the collaborative spirit that turns ideas into policy. This contextual mastery will allow me to navigate UK research frameworks efficiently while building trust with clinicians, patients, and policymakers—a prerequisite for sustainable impact in United Kingdom London.</w:t>
      </w:r>
    </w:p>
    <w:p>
      <w:pPr>
        <w:pStyle w:val="BodyText"/>
      </w:pPr>
      <w:r>
        <w:t xml:space="preserve">The World-Class Medical Research Scholarship is pivotal to my vision of becoming a leader in translational neuroscience within the United Kingdom. With your support, I will establish a research program that merges computational innovation with UK healthcare needs, positioning London as the global model for dementia prevention. My trajectory—from UCL undergraduate to published researcher at King’s College—and my deep integration into London’s medical community demonstrate readiness to maximize this opportunity. I am eager to contribute my skills in AI-driven biomarker discovery, collaborative science, and NHS engagement toward a healthier future for the UK and beyond.</w:t>
      </w:r>
    </w:p>
    <w:p>
      <w:pPr>
        <w:pStyle w:val="BodyText"/>
      </w:pPr>
      <w:r>
        <w:t xml:space="preserve">Thank you for considering my application. I have attached all supporting documents, including references from Professors Brown (UCL) and Anjali Verma (Francis Crick Institute), who can attest to my research rigor and London-based collaborative ethos. I welcome the opportunity to discuss how my work aligns with your strategic goals during an interview at your convenience.</w:t>
      </w:r>
    </w:p>
    <w:p>
      <w:pPr>
        <w:pStyle w:val="BodyText"/>
      </w:pPr>
      <w:r>
        <w:t xml:space="preserve">Sincerely,</w:t>
      </w:r>
    </w:p>
    <w:p>
      <w:pPr>
        <w:pStyle w:val="BodyText"/>
      </w:pPr>
      <w:r>
        <w:t xml:space="preserve">[Your Full Name]</w:t>
      </w:r>
    </w:p>
    <w:p>
      <w:pPr>
        <w:pStyle w:val="BodyText"/>
      </w:pPr>
      <w:r>
        <w:rPr>
          <w:bCs/>
          <w:b/>
        </w:rPr>
        <w:t xml:space="preserve">Key Alignment Highlights:</w:t>
      </w:r>
    </w:p>
    <w:p>
      <w:pPr>
        <w:numPr>
          <w:ilvl w:val="0"/>
          <w:numId w:val="1001"/>
        </w:numPr>
        <w:pStyle w:val="Compact"/>
      </w:pPr>
      <w:r>
        <w:rPr>
          <w:bCs/>
          <w:b/>
        </w:rPr>
        <w:t xml:space="preserve">Scholarship Application Letter</w:t>
      </w:r>
      <w:r>
        <w:t xml:space="preserve">: Structured to demonstrate strategic fit with scholarship criteria through concrete research plans, institutional partnerships, and UK-specific impact metrics.</w:t>
      </w:r>
    </w:p>
    <w:p>
      <w:pPr>
        <w:numPr>
          <w:ilvl w:val="0"/>
          <w:numId w:val="1001"/>
        </w:numPr>
        <w:pStyle w:val="Compact"/>
      </w:pPr>
      <w:r>
        <w:rPr>
          <w:bCs/>
          <w:b/>
        </w:rPr>
        <w:t xml:space="preserve">Medical Researcher</w:t>
      </w:r>
      <w:r>
        <w:t xml:space="preserve">: Emphasized through 10 years of clinical/lab experience, peer-reviewed outputs, methodological expertise (AI/omics), and NHS collaboration frameworks.</w:t>
      </w:r>
    </w:p>
    <w:p>
      <w:pPr>
        <w:numPr>
          <w:ilvl w:val="0"/>
          <w:numId w:val="1001"/>
        </w:numPr>
        <w:pStyle w:val="Compact"/>
      </w:pPr>
      <w:r>
        <w:rPr>
          <w:bCs/>
          <w:b/>
        </w:rPr>
        <w:t xml:space="preserve">United Kingdom London</w:t>
      </w:r>
      <w:r>
        <w:t xml:space="preserve">: Integrated via location-specific resources (NHS Digital, Francis Crick Institute), economic impact data (£18B cost reduction), and cultural fluency in London’s healthcare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Medical Researcher, United Kingdom London</dc:title>
  <dc:creator/>
  <cp:keywords/>
  <dcterms:created xsi:type="dcterms:W3CDTF">2026-07-25T02:35:37Z</dcterms:created>
  <dcterms:modified xsi:type="dcterms:W3CDTF">2026-07-25T02:35:37Z</dcterms:modified>
</cp:coreProperties>
</file>

<file path=docProps/custom.xml><?xml version="1.0" encoding="utf-8"?>
<Properties xmlns="http://schemas.openxmlformats.org/officeDocument/2006/custom-properties" xmlns:vt="http://schemas.openxmlformats.org/officeDocument/2006/docPropsVTypes"/>
</file>