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Medical</w:t>
      </w:r>
      <w:r>
        <w:t xml:space="preserve"> </w:t>
      </w:r>
      <w:r>
        <w:t xml:space="preserve">Researcher</w:t>
      </w:r>
      <w:r>
        <w:t xml:space="preserve"> </w:t>
      </w:r>
      <w:r>
        <w:t xml:space="preserve">Position</w:t>
      </w:r>
      <w:r>
        <w:t xml:space="preserve"> </w:t>
      </w:r>
      <w:r>
        <w:t xml:space="preserve">in</w:t>
      </w:r>
      <w:r>
        <w:t xml:space="preserve"> </w:t>
      </w:r>
      <w:r>
        <w:t xml:space="preserve">Tashkent</w:t>
      </w:r>
    </w:p>
    <w:bookmarkStart w:id="20" w:name="Xad4ba8b240bde9ddff5f399b5d4de3485acf0bc"/>
    <w:p>
      <w:pPr>
        <w:pStyle w:val="Heading1"/>
      </w:pPr>
      <w:r>
        <w:t xml:space="preserve">Scholarship Application Letter: Pursuing Advanced Medical Research at Tashkent Institutions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w:t>
      </w:r>
      <w:r>
        <w:br/>
      </w:r>
      <w:r>
        <w:rPr>
          <w:bCs/>
          <w:b/>
        </w:rPr>
        <w:t xml:space="preserve">Organization:</w:t>
      </w:r>
      <w:r>
        <w:t xml:space="preserve"> </w:t>
      </w:r>
      <w:r>
        <w:t xml:space="preserve">Uzbekistan National Medical Research Foundation (UNMRF)</w:t>
      </w:r>
      <w:r>
        <w:br/>
      </w:r>
      <w:r>
        <w:rPr>
          <w:bCs/>
          <w:b/>
        </w:rPr>
        <w:t xml:space="preserve">Address:</w:t>
      </w:r>
      <w:r>
        <w:t xml:space="preserve"> </w:t>
      </w:r>
      <w:r>
        <w:t xml:space="preserve">17 University Street, Tashkent, Uzbekistan</w:t>
      </w:r>
    </w:p>
    <w:p>
      <w:pPr>
        <w:pStyle w:val="BodyText"/>
      </w:pPr>
      <w:r>
        <w:rPr>
          <w:iCs/>
          <w:i/>
        </w:rPr>
        <w:t xml:space="preserve">Dear Esteemed Members of the Scholarship Committee,</w:t>
      </w:r>
    </w:p>
    <w:p>
      <w:pPr>
        <w:pStyle w:val="BodyText"/>
      </w:pPr>
      <w:r>
        <w:t xml:space="preserve">I am writing to express my profound enthusiasm for the prestigious Medical Researcher Scholarship Program offered by the Uzbekistan National Medical Research Foundation. As a dedicated biomedical scientist with five years of clinical research experience in infectious disease epidemiology and molecular diagnostics, I have long admired Uzbekistan’s progressive healthcare reforms and Tashkent’s emergence as a pivotal hub for Central Asian medical innovation. My academic journey, culminating in a Master of Science degree from the University of Toronto with specialization in Public Health Genomics, aligns precisely with UNMRF’s mission to advance evidence-based healthcare solutions tailored to Uzbekistan’s unique demographic and epidemiological landscape. This scholarship represents not merely an opportunity for personal growth, but a strategic pathway to contribute meaningfully to Tashkent’s vision of becoming a leader in regional medical research.</w:t>
      </w:r>
    </w:p>
    <w:p>
      <w:pPr>
        <w:pStyle w:val="BodyText"/>
      </w:pPr>
      <w:r>
        <w:t xml:space="preserve">My professional trajectory has been defined by addressing critical health challenges in resource-limited settings—experiences that resonate deeply with Uzbekistan’s current healthcare priorities. During my tenure at Toronto Public Health, I co-led a grant-funded project investigating antimicrobial resistance patterns among tuberculosis strains in immigrant communities. This work required navigating complex cultural and linguistic barriers while implementing WHO-endorsed protocols, skills I am eager to apply to Uzbekistan’s own tuberculosis burden, which remains among the highest globally (WHO 2023 report). My research methodology—integrating genomic sequencing with community health analytics—directly addresses gaps UNMRF has identified in its 2030 Strategic Plan for tackling non-communicable diseases and infectious disease surveillance. I am particularly drawn to Tashkent’s National Center for Disease Control (NCDC), which recently launched a nationwide genomic surveillance initiative; my expertise in bioinformatics could accelerate their efforts to track emerging pathogens across Uzbekistan’s diverse regional environments.</w:t>
      </w:r>
    </w:p>
    <w:p>
      <w:pPr>
        <w:pStyle w:val="BodyText"/>
      </w:pPr>
      <w:r>
        <w:t xml:space="preserve">What distinguishes this opportunity is the unparalleled synergy between my research focus and Tashkent’s institutional ecosystem. Having studied Uzbekistan’s healthcare policies through UNICEF publications and attended the 2022 Central Asian Health Innovation Summit in Tashkent, I recognize how your foundation bridges international best practices with local context. The University of Tashkent Medical Academy (UTMA), with its new Center for Molecular Pathology, represents an ideal collaborative environment where I could leverage my PCR-based diagnostic development experience to address Uzbekistan’s need for rapid, low-cost testing in rural communities. I have already initiated contact with Dr. Alisher Khodjayev, Director of UTMA’s Research Department, who expressed interest in my proposed project on malaria surveillance using mobile genomic platforms—a concept aligned with UNMRF’s 2024 priority on zoonotic disease prevention. This scholarship would empower me to formalize this partnership and transition from observational research to actionable intervention design.</w:t>
      </w:r>
    </w:p>
    <w:p>
      <w:pPr>
        <w:pStyle w:val="BodyText"/>
      </w:pPr>
      <w:r>
        <w:t xml:space="preserve">Uzbekistan’s recent healthcare reforms—particularly the "Healthy Uzbekistan 2030" national strategy—have created an urgent need for locally rooted, data-driven medical researchers. My previous work in Southeast Asia demonstrated how culturally sensitive research frameworks yield higher community engagement and sustainable outcomes. In Tashkent, I will prioritize collaborative approaches: working with local health workers to co-design studies on diabetes management (a growing concern in urban Uzbekistan), conducting fieldwork across Ferghana Valley communities, and developing training modules for village health workers on basic data collection techniques. Crucially, I am committed to learning Uzbek language proficiency before commencing fieldwork—a requirement I have already begun through online courses—to ensure respectful and effective community partnerships. This cultural immersion is not merely pragmatic; it reflects my conviction that transformative medical research must originate from deep contextual understanding.</w:t>
      </w:r>
    </w:p>
    <w:p>
      <w:pPr>
        <w:pStyle w:val="BodyText"/>
      </w:pPr>
      <w:r>
        <w:t xml:space="preserve">Financial considerations underscore the necessity of this scholarship. While my previous roles provided modest funding, the cost of specialized equipment, travel across Uzbekistan’s 12 regions for field studies, and integration into Tashkent’s collaborative research networks would exceed my personal resources. The UNMRF Scholarship offers more than financial support—it provides institutional credibility and access to Tashkent’s unique infrastructure: the National Biobank, high-throughput sequencing facilities at the Academy of Medical Sciences, and partnerships with WHO Country Office in Central Asia. My proposed 18-month research project (detailed in my supplementary proposal) will generate immediate utility for Uzbekistan: a validated predictive model for dengue fever outbreaks using climate data—critical as Tashkent faces increasing urban heat stress—and a standardized protocol for point-of-care diagnostics adaptable to rural clinics nationwide.</w:t>
      </w:r>
    </w:p>
    <w:p>
      <w:pPr>
        <w:pStyle w:val="BodyText"/>
      </w:pPr>
      <w:r>
        <w:t xml:space="preserve">My long-term vision extends beyond this scholarship. I aspire to establish an independent research group within the Uzbekistan Ministry of Health, focusing on genomic epidemiology and health technology transfer. With UNMRF’s mentorship, I will develop sustainable community-based surveillance systems that empower local researchers rather than importing foreign solutions—a model already gaining traction in Kazakhstan’s successful polio eradication program. Tashkent’s strategic location between Asia and Europe positions it perfectly to become a regional knowledge hub; my work would contribute directly to this trajectory while fulfilling Uzbekistan’s international commitments under the Sustainable Development Goals framework.</w:t>
      </w:r>
    </w:p>
    <w:p>
      <w:pPr>
        <w:pStyle w:val="BodyText"/>
      </w:pPr>
      <w:r>
        <w:t xml:space="preserve">Finally, I wish to emphasize that this is not a request for funding but an invitation to join forces in advancing medical science where it is most needed. The challenges facing Uzbekistan’s healthcare system—high maternal mortality rates, limited specialized care in rural areas, and emerging antibiotic resistance—are complex, but they are solvable with the right research infrastructure and talent. As a researcher who has witnessed how scientific rigor combined with cultural intelligence drives real-world change, I am prepared to dedicate myself fully to Tashkent’s mission. The scholarship would catalyze not just my career, but Uzbekistan’s journey toward health equity and innovation.</w:t>
      </w:r>
    </w:p>
    <w:p>
      <w:pPr>
        <w:pStyle w:val="BodyText"/>
      </w:pPr>
      <w:r>
        <w:t xml:space="preserve">Thank you for considering my application. I have attached my CV, research proposal summary, and letters of recommendation from Dr. Elena Petrova (Director of Global Health at University of Toronto) and Dr. Rustam Mirzoev (Head Epidemiology Department, National Center for Disease Control). I welcome the opportunity to discuss how my skills as a Medical Researcher can advance UNMRF’s objectives in Tashkent at your earliest convenience.</w:t>
      </w:r>
    </w:p>
    <w:p>
      <w:pPr>
        <w:pStyle w:val="BodyText"/>
      </w:pPr>
      <w:r>
        <w:t xml:space="preserve">With sincere respect and anticipation,</w:t>
      </w:r>
    </w:p>
    <w:p>
      <w:pPr>
        <w:pStyle w:val="BodyText"/>
      </w:pPr>
      <w:r>
        <w:rPr>
          <w:bCs/>
          <w:b/>
        </w:rPr>
        <w:t xml:space="preserve">Dr. Zara Sultonova</w:t>
      </w:r>
      <w:r>
        <w:br/>
      </w:r>
      <w:r>
        <w:t xml:space="preserve">Master of Science, Public Health Genomics</w:t>
      </w:r>
      <w:r>
        <w:br/>
      </w:r>
      <w:r>
        <w:t xml:space="preserve">University of Toronto, Canada</w:t>
      </w:r>
      <w:r>
        <w:br/>
      </w:r>
      <w:r>
        <w:t xml:space="preserve">Email: zara.sultonova@universityoftoronto.ca</w:t>
      </w:r>
      <w:r>
        <w:br/>
      </w:r>
      <w:r>
        <w:t xml:space="preserve">Phone: +1 (416) 555-0198</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Medical Researcher Position in Tashkent</dc:title>
  <dc:creator/>
  <dc:language>en</dc:language>
  <cp:keywords/>
  <dcterms:created xsi:type="dcterms:W3CDTF">2026-09-28T07:45:52Z</dcterms:created>
  <dcterms:modified xsi:type="dcterms:W3CDTF">2026-09-28T07:45:52Z</dcterms:modified>
</cp:coreProperties>
</file>

<file path=docProps/custom.xml><?xml version="1.0" encoding="utf-8"?>
<Properties xmlns="http://schemas.openxmlformats.org/officeDocument/2006/custom-properties" xmlns:vt="http://schemas.openxmlformats.org/officeDocument/2006/docPropsVTypes"/>
</file>