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Ophthalmologist</w:t>
      </w:r>
      <w:r>
        <w:t xml:space="preserve"> </w:t>
      </w: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Melbourne</w:t>
      </w:r>
      <w:r>
        <w:t xml:space="preserve"> </w:t>
      </w:r>
      <w:r>
        <w:t xml:space="preserve">Australia</w:t>
      </w:r>
    </w:p>
    <w:bookmarkStart w:id="21" w:name="scholarship-application-letter"/>
    <w:p>
      <w:pPr>
        <w:pStyle w:val="Heading1"/>
      </w:pPr>
      <w:r>
        <w:t xml:space="preserve">SCHOLARSHIP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Scholarship Selection Committee</w:t>
      </w:r>
      <w:r>
        <w:br/>
      </w:r>
      <w:r>
        <w:t xml:space="preserve">Melbourne Vision Research Foundation</w:t>
      </w:r>
      <w:r>
        <w:br/>
      </w:r>
      <w:r>
        <w:t xml:space="preserve">123 Health Sciences Building</w:t>
      </w:r>
      <w:r>
        <w:br/>
      </w:r>
      <w:r>
        <w:t xml:space="preserve">University of Melbourne, Parkville VIC 3010</w:t>
      </w:r>
      <w:r>
        <w:br/>
      </w:r>
      <w:r>
        <w:t xml:space="preserve">Australia</w:t>
      </w:r>
    </w:p>
    <w:bookmarkStart w:id="20" w:name="X46808b9ce393174b7246211117ea69daf5a26b6"/>
    <w:p>
      <w:pPr>
        <w:pStyle w:val="Heading2"/>
      </w:pPr>
      <w:r>
        <w:t xml:space="preserve">Application for Ophthalmology Advanced Training Scholarship</w:t>
      </w:r>
    </w:p>
    <w:p>
      <w:pPr>
        <w:pStyle w:val="FirstParagraph"/>
      </w:pPr>
      <w:r>
        <w:t xml:space="preserve">Dear Esteemed Members of the Scholarship Selection Committee,</w:t>
      </w:r>
    </w:p>
    <w:p>
      <w:pPr>
        <w:pStyle w:val="BodyText"/>
      </w:pPr>
      <w:r>
        <w:t xml:space="preserve">It is with profound enthusiasm and professional dedication that I submit this Scholarship Application Letter for the prestigious Ophthalmology Advanced Training Fellowship at the University of Melbourne. As an accomplished ophthalmologist with five years of clinical experience and a deep commitment to advancing vision care in Australia, I have meticulously prepared this application to articulate how this scholarship will catalyze my contribution to ophthalmic excellence within Australia Melbourne's renowned medical ecosystem.</w:t>
      </w:r>
    </w:p>
    <w:p>
      <w:pPr>
        <w:pStyle w:val="BodyText"/>
      </w:pPr>
      <w:r>
        <w:t xml:space="preserve">My journey in ophthalmology commenced at the National University of Singapore where I earned my MBBS with honors, followed by a rigorous Master of Medicine (Ophthalmology) from Singapore National Eye Centre. During my residency, I performed over 1,200 surgical procedures including cataract extractions (85%), diabetic retinopathy laser treatments (150+), and corneal transplants (35). My clinical work was recognized with the Singapore Academy of Medicine's Young Ophthalmologist Award in 2021 for innovative patient management protocols. I further honed my skills through a fellowship at Moorfields Eye Hospital in London, where I contributed to research on teleophthalmology platforms for rural populations – an experience that crystallized my commitment to equitable eye care.</w:t>
      </w:r>
    </w:p>
    <w:p>
      <w:pPr>
        <w:pStyle w:val="BodyText"/>
      </w:pPr>
      <w:r>
        <w:t xml:space="preserve">What compels me toward Australia Melbourne is not merely its academic prestige but its unparalleled integration of clinical excellence with cutting-edge research. The University of Melbourne's Department of Ophthalmology stands at the forefront of translational research, particularly in age-related macular degeneration (AMD) and glaucoma management – areas where I intend to specialize. Melbourne's unique ecosystem offers access to the Royal Victorian Eye and Ear Hospital’s advanced surgical suite, the Centre for Eye Research Australia’s genomic initiatives, and collaborative networks with institutions like Monash University. This environment represents precisely the synergistic setting needed for my professional evolution as an ophthalmologist committed to evidence-based innovation.</w:t>
      </w:r>
    </w:p>
    <w:p>
      <w:pPr>
        <w:pStyle w:val="BodyText"/>
      </w:pPr>
      <w:r>
        <w:t xml:space="preserve">My research portfolio demonstrates a consistent focus on accessibility challenges in eye care. My thesis, "AI-Driven Screening Algorithms for Diabetic Retinopathy in Resource-Limited Settings," was published in the *Medical Journal of Australia* and has since been adopted by regional health networks in Southeast Asia. I propose to expand this work during my fellowship by developing culturally sensitive screening tools for Melbourne’s diverse population – particularly addressing the higher AMD prevalence among Indigenous communities and elderly migrants. This aligns perfectly with Victoria’s 2030 Vision Plan, which prioritizes eliminating avoidable blindness through technology-enabled care models.</w:t>
      </w:r>
    </w:p>
    <w:p>
      <w:pPr>
        <w:pStyle w:val="BodyText"/>
      </w:pPr>
      <w:r>
        <w:t xml:space="preserve">The significance of this scholarship extends beyond personal advancement; it is a strategic investment in Australia's healthcare future. As the proportion of Australians over 65 rises to 22% by 2041 (ABS data), demand for specialized ophthalmic services will surge exponentially. My training under this fellowship will directly address critical workforce gaps in Melbourne's public health system, where wait times for retinal assessments exceed six months in regional centers. I am committed to dedicating at least seven years post-fellowship to clinical service within the Victorian public hospital network, with a focus on establishing satellite screening clinics across Greater Melbourne – particularly in western suburbs where ophthalmic access remains fragmented.</w:t>
      </w:r>
    </w:p>
    <w:p>
      <w:pPr>
        <w:pStyle w:val="BodyText"/>
      </w:pPr>
      <w:r>
        <w:t xml:space="preserve">This Scholarship Application Letter represents not just an opportunity for me but a mutual commitment. The scholarship will cover my Advanced Training Fellowship costs at the University of Melbourne, enabling me to fully engage with: (1) the Royal Victorian Eye and Ear Hospital’s surgical training program; (2) collaborative research with Professor Robyn Guymer’s team on AMD genetics; and (3) participation in the Australian Ophthalmic Research Consortium. Crucially, it will allow me to forgo private practice income during this intensive training phase, ensuring I can dedicate 100% of my energy to mastering complex procedures like vitreoretinal surgery and developing new telehealth protocols – skills currently underserved in Melbourne's public system.</w:t>
      </w:r>
    </w:p>
    <w:p>
      <w:pPr>
        <w:pStyle w:val="BodyText"/>
      </w:pPr>
      <w:r>
        <w:t xml:space="preserve">What distinguishes Melbourne as the ideal location for my development is its unique confluence of cultural diversity, academic rigor, and healthcare innovation. From the multicultural communities of Footscray to the cutting-edge facilities at the Peter MacCallum Cancer Centre (where ophthalmic oncology is rapidly advancing), Melbourne offers a living laboratory for addressing global eye health challenges. My previous work implementing multilingual patient education tools in Singapore has equipped me to immediately contribute to Melbourne’s culturally diverse patient cohort, ensuring our vision care initiatives resonate across linguistic and socioeconomic divides.</w:t>
      </w:r>
    </w:p>
    <w:p>
      <w:pPr>
        <w:pStyle w:val="BodyText"/>
      </w:pPr>
      <w:r>
        <w:t xml:space="preserve">Upon completing this fellowship, I will return to Australia with advanced skills in minimally invasive surgery and AI-assisted diagnostics – directly addressing the Victorian Government's 2023 Health Technology Assessment report identifying these as priority areas. My long-term vision includes establishing Melbourne’s first integrated digital ophthalmology hub, combining tele-consultation with community-based screening vans for early detection in underserved populations. This model has already shown 40% reduction in late-stage diabetic retinopathy in pilot programs I led overseas, and I am confident it can transform care delivery across Australia Melbourne’s public health landscape.</w:t>
      </w:r>
    </w:p>
    <w:p>
      <w:pPr>
        <w:pStyle w:val="BodyText"/>
      </w:pPr>
      <w:r>
        <w:t xml:space="preserve">I have attached my curriculum vitae, three academic references, and a detailed research proposal outlining how this scholarship will advance both my expertise and Victoria’s eye care infrastructure. The University of Melbourne's reputation for fostering ophthalmologists who bridge clinical practice with groundbreaking research resonates deeply with my professional ethos. I am prepared to commence training immediately upon selection and welcome the opportunity to discuss how my skills align with your strategic goals.</w:t>
      </w:r>
    </w:p>
    <w:p>
      <w:pPr>
        <w:pStyle w:val="BodyText"/>
      </w:pPr>
      <w:r>
        <w:t xml:space="preserve">Thank you for considering this Scholarship Application Letter. I eagerly anticipate contributing to Australia Melbourne’s legacy of ophthalmic innovation and extending compassionate, cutting-edge care to every Melburnian who deserves clear vision.</w:t>
      </w:r>
    </w:p>
    <w:p>
      <w:pPr>
        <w:pStyle w:val="BodyText"/>
      </w:pPr>
      <w:r>
        <w:t xml:space="preserve">Sincerely,</w:t>
      </w:r>
    </w:p>
    <w:p>
      <w:pPr>
        <w:pStyle w:val="BodyText"/>
      </w:pPr>
      <w:r>
        <w:br/>
      </w:r>
      <w:r>
        <w:br/>
      </w:r>
      <w:r>
        <w:br/>
      </w:r>
    </w:p>
    <w:p>
      <w:pPr>
        <w:pStyle w:val="BodyText"/>
      </w:pPr>
      <w:r>
        <w:t xml:space="preserve">[Your Handwritten Signature]</w:t>
      </w:r>
    </w:p>
    <w:p>
      <w:pPr>
        <w:pStyle w:val="BodyText"/>
      </w:pPr>
      <w:r>
        <w:t xml:space="preserve">[Your Typed Name]</w:t>
      </w:r>
    </w:p>
    <w:p>
      <w:pPr>
        <w:pStyle w:val="BodyText"/>
      </w:pPr>
      <w:r>
        <w:t xml:space="preserve">Word Count: 852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Ophthalmologist Scholarship Application Letter - Melbourne Australia</dc:title>
  <dc:creator/>
  <dc:language>en</dc:language>
  <cp:keywords/>
  <dcterms:created xsi:type="dcterms:W3CDTF">2026-07-21T13:17:24Z</dcterms:created>
  <dcterms:modified xsi:type="dcterms:W3CDTF">2026-07-21T13:17:24Z</dcterms:modified>
</cp:coreProperties>
</file>

<file path=docProps/custom.xml><?xml version="1.0" encoding="utf-8"?>
<Properties xmlns="http://schemas.openxmlformats.org/officeDocument/2006/custom-properties" xmlns:vt="http://schemas.openxmlformats.org/officeDocument/2006/docPropsVTypes"/>
</file>