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Studies</w:t>
      </w:r>
      <w:r>
        <w:t xml:space="preserve"> </w:t>
      </w:r>
      <w:r>
        <w:t xml:space="preserve">in</w:t>
      </w:r>
      <w:r>
        <w:t xml:space="preserve"> </w:t>
      </w:r>
      <w:r>
        <w:t xml:space="preserve">Colombia</w:t>
      </w:r>
      <w:r>
        <w:t xml:space="preserve"> </w:t>
      </w:r>
      <w:r>
        <w:t xml:space="preserve">Bogotá</w:t>
      </w:r>
    </w:p>
    <w:bookmarkStart w:id="21" w:name="Xd358395504adda70c7bcce1f91494c51c5f3804"/>
    <w:p>
      <w:pPr>
        <w:pStyle w:val="Heading1"/>
      </w:pPr>
      <w:r>
        <w:t xml:space="preserve">Scholarship Application Letter for Advanced Ophthalmology Training in Colombia Bogotá</w:t>
      </w:r>
    </w:p>
    <w:p>
      <w:pPr>
        <w:pStyle w:val="FirstParagraph"/>
      </w:pPr>
      <w:r>
        <w:t xml:space="preserve">October 26, 2023</w:t>
      </w:r>
    </w:p>
    <w:p>
      <w:pPr>
        <w:pStyle w:val="BodyText"/>
      </w:pPr>
      <w:r>
        <w:t xml:space="preserve">Dr. Carolina Mendoza</w:t>
      </w:r>
      <w:r>
        <w:br/>
      </w:r>
      <w:r>
        <w:t xml:space="preserve">Director of Academic Programs</w:t>
      </w:r>
      <w:r>
        <w:br/>
      </w:r>
      <w:r>
        <w:t xml:space="preserve">Fundación para la Salud Ocular (FSA)</w:t>
      </w:r>
      <w:r>
        <w:br/>
      </w:r>
      <w:r>
        <w:t xml:space="preserve">Calle 75 No. 10-45, Bogotá, Colombia</w:t>
      </w:r>
    </w:p>
    <w:bookmarkStart w:id="20" w:name="X71fc6db4c10406256cde3ea862aa8c37b2e2718"/>
    <w:p>
      <w:pPr>
        <w:pStyle w:val="Heading2"/>
      </w:pPr>
      <w:r>
        <w:t xml:space="preserve">Subject: Scholarship Application Letter for Specialized Ophthalmology Residency at Universidad Nacional de Colombia</w:t>
      </w:r>
    </w:p>
    <w:p>
      <w:pPr>
        <w:pStyle w:val="FirstParagraph"/>
      </w:pPr>
      <w:r>
        <w:t xml:space="preserve">Dear Dr. Mendoza,</w:t>
      </w:r>
    </w:p>
    <w:p>
      <w:pPr>
        <w:pStyle w:val="BodyText"/>
      </w:pPr>
      <w:r>
        <w:t xml:space="preserve">It is with profound respect for the mission of Fundación para la Salud Ocular and deep commitment to addressing ocular health disparities in Colombia that I submit this Scholarship Application Letter. As a dedicated medical graduate from the Universidad de los Andes School of Medicine, I have devoted my clinical training to ophthalmology with an unwavering focus on serving vulnerable populations across Colombia Bogotá and its surrounding regions. This application seeks funding to pursue the prestigious Advanced Ophthalmology Residency Program at the Universidad Nacional de Colombia in Bogotá—a program uniquely positioned to address critical gaps in eye care accessibility through cutting-edge training and community engagement.</w:t>
      </w:r>
    </w:p>
    <w:p>
      <w:pPr>
        <w:pStyle w:val="BodyText"/>
      </w:pPr>
      <w:r>
        <w:t xml:space="preserve">My journey toward becoming an Ophthalmologist began during childhood, witnessing my grandmother’s irreversible vision loss due to undiagnosed diabetic retinopathy in rural Boyacá. This experience ignited my passion for preventive ophthalmology—a field where timely intervention can transform lives. During my medical residency at Clinica las Américas in Bogotá, I observed firsthand the overwhelming burden on urban public health systems: 28% of patients presenting to the city’s public hospitals exhibit advanced cataract or glaucoma cases that could have been prevented with early screening. In Bogotá alone, approximately 120,000 citizens suffer from preventable vision loss annually according to MINSA data. As an Ophthalmologist-in-training, I resolved to bridge this gap—not only through clinical excellence but by developing scalable community outreach models tailored to Colombia’s diverse socio-economic landscape.</w:t>
      </w:r>
    </w:p>
    <w:p>
      <w:pPr>
        <w:pStyle w:val="BodyText"/>
      </w:pPr>
      <w:r>
        <w:t xml:space="preserve">My academic trajectory reflects this commitment. I completed a research fellowship at the Centro de Investigación en Salud Pública (CISP) focused on teleophthalmology implementation in marginalized neighborhoods of Bogotá, such as La Calera and Ciudad Bolívar. Our pilot project increased early detection rates for diabetic retinopathy by 42% through mobile screening units staffed by community health workers trained to identify high-risk cases. This work was presented at the 2023 Congreso Colombiano de Oftalmología in Bogotá, where I connected with leading specialists who affirmed the urgent need for specialized training in low-resource settings—a need my proposed residency would directly address.</w:t>
      </w:r>
    </w:p>
    <w:p>
      <w:pPr>
        <w:pStyle w:val="BodyText"/>
      </w:pPr>
      <w:r>
        <w:t xml:space="preserve">The Universidad Nacional de Colombia’s Ophthalmology Residency Program is unparalleled in Colombia for its integration of academic rigor and community service. Its partnership with the Instituto de Salud Pública (ISP) enables residents to deploy innovative solutions within Bogotá’s most underserved communes, including mobile clinics operating in areas with fewer than 5 ophthalmologists per 100,000 inhabitants. The program’s focus on pediatric ophthalmology—a critical gap given Colombia’s high incidence of congenital cataracts—and advanced vitreoretinal surgery aligns precisely with my specialization goals. Crucially, the curriculum emphasizes health equity through mandatory rotations at public hospitals like Clínica Universitaria San José, where I’ve already volunteered for vision screening camps serving over 3,000 children annually.</w:t>
      </w:r>
    </w:p>
    <w:p>
      <w:pPr>
        <w:pStyle w:val="BodyText"/>
      </w:pPr>
      <w:r>
        <w:t xml:space="preserve">My proposed research during residency will develop a culturally adapted smartphone-based screening tool for early detection of age-related macular degeneration (AMD) among Bogotá’s aging population. This project addresses a silent epidemic: AMD affects 1 in 6 Colombians over 65, yet only 17% receive timely diagnosis due to limited access to specialized equipment. By leveraging AI algorithms trained on local demographic data—a collaboration I’ve pre-secured with the Universidad Nacional’s Computer Vision Lab—I aim to create a low-cost, scalable solution deployable across Colombia Bogotá’s public health network. This initiative directly supports MINSA’s 2030 Vision for All strategy and positions me to become an Ophthalmologist who drives systemic change beyond clinical practice.</w:t>
      </w:r>
    </w:p>
    <w:p>
      <w:pPr>
        <w:pStyle w:val="BodyText"/>
      </w:pPr>
      <w:r>
        <w:t xml:space="preserve">Funding through your scholarship would enable me to fully engage in this transformative training without financial constraint. The tuition waiver, clinical stipend, and research grant I’m requesting would cover all costs of the 3-year residency program while allowing me to dedicate maximum time to community initiatives. This investment is not merely for my professional development—it is a strategic commitment to Colombia’s future vision health. With every scholarship recipient trained at this level, we can reduce preventable blindness rates by an estimated 25% within five years across Bogotá’s public health system.</w:t>
      </w:r>
    </w:p>
    <w:p>
      <w:pPr>
        <w:pStyle w:val="BodyText"/>
      </w:pPr>
      <w:r>
        <w:t xml:space="preserve">My long-term vision extends far beyond clinical work. I plan to establish the "Bogotá Vision Equity Network," a non-profit platform connecting residency programs with community health centers to create sustainable eye care pathways. This model has already attracted interest from the Colombian Ophthalmological Association and Bogotá’s Mayor’s Office for Health, who have offered in-kind support for pilot implementation upon my graduation. As an Ophthalmologist committed to Colombia Bogotá, I will ensure every resource gained through this scholarship generates ripple effects across our nation’s most vulnerable communities.</w:t>
      </w:r>
    </w:p>
    <w:p>
      <w:pPr>
        <w:pStyle w:val="BodyText"/>
      </w:pPr>
      <w:r>
        <w:t xml:space="preserve">Colombia stands at a pivotal moment where visionary leadership in ophthalmology can prevent 30,000+ cases of blindness annually. My training at Universidad Nacional de Colombia in Bogotá will equip me to be part of that solution—not as an individual practitioner, but as a catalyst for institutional change. I have attached my curriculum vitae, letters of recommendation from Dr. Carlos Vargas (Director of Ophthalmology at Hospital San Ignacio) and Dr. Elena Torres (Project Lead at CISP), and a detailed research proposal for your review.</w:t>
      </w:r>
    </w:p>
    <w:p>
      <w:pPr>
        <w:pStyle w:val="BodyText"/>
      </w:pPr>
      <w:r>
        <w:t xml:space="preserve">Thank you for considering this Scholarship Application Letter as a potential cornerstone in Colombia’s journey toward universal eye care access. I welcome the opportunity to discuss how my skills align with Fundación para la Salud Ocular’s mission and am available at your earliest convenience for an interview. My commitment to transforming vision health in Colombia Bogotá is absolute, and I am prepared to dedicate my career to ensuring no Colombian loses sight unnecessarily.</w:t>
      </w:r>
    </w:p>
    <w:p>
      <w:pPr>
        <w:pStyle w:val="BodyText"/>
      </w:pPr>
      <w:r>
        <w:t xml:space="preserve">With deepest respect,</w:t>
      </w:r>
    </w:p>
    <w:p>
      <w:pPr>
        <w:pStyle w:val="BodyText"/>
      </w:pPr>
      <w:r>
        <w:t xml:space="preserve">Dr. Mateo Ríos</w:t>
      </w:r>
      <w:r>
        <w:br/>
      </w:r>
      <w:r>
        <w:t xml:space="preserve">Medical Degree (MD), Universidad de los Andes</w:t>
      </w:r>
      <w:r>
        <w:br/>
      </w:r>
      <w:r>
        <w:t xml:space="preserve">Resident Ophthalmology Trainee, Clinica las Américas, Bogotá</w:t>
      </w:r>
      <w:r>
        <w:br/>
      </w:r>
      <w:r>
        <w:t xml:space="preserve">Email: m.rios@med.unal.edu.co | Phone: +57 310 123 4567</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Studies in Colombia Bogotá</dc:title>
  <dc:creator/>
  <dc:language>en</dc:language>
  <cp:keywords/>
  <dcterms:created xsi:type="dcterms:W3CDTF">2026-07-23T20:57:15Z</dcterms:created>
  <dcterms:modified xsi:type="dcterms:W3CDTF">2026-07-23T20:57:15Z</dcterms:modified>
</cp:coreProperties>
</file>

<file path=docProps/custom.xml><?xml version="1.0" encoding="utf-8"?>
<Properties xmlns="http://schemas.openxmlformats.org/officeDocument/2006/custom-properties" xmlns:vt="http://schemas.openxmlformats.org/officeDocument/2006/docPropsVTypes"/>
</file>