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7adc65b09c32104f78d7542036eb45de9399fb"/>
    <w:p>
      <w:pPr>
        <w:pStyle w:val="Heading1"/>
      </w:pPr>
      <w:r>
        <w:t xml:space="preserve">Scholarship Application Letter: Pursuing Advanced Ophthalmology Research at the Heart of Germany Frankfurt</w:t>
      </w:r>
    </w:p>
    <w:p>
      <w:pPr>
        <w:pStyle w:val="FirstParagraph"/>
      </w:pPr>
      <w:r>
        <w:t xml:space="preserve">Dear Scholarship Selection Committee,</w:t>
      </w:r>
    </w:p>
    <w:p>
      <w:pPr>
        <w:pStyle w:val="BodyText"/>
      </w:pPr>
      <w:r>
        <w:t xml:space="preserve">It is with profound enthusiasm and a deeply committed professional vision that I submit my Scholarship Application Letter for the prestigious Postgraduate Research Fellowship in Ophthalmology at the University Hospital Frankfurt, Germany. As an aspiring Ophthalmologist dedicated to advancing precision eye care through cutting-edge research, I am eager to contribute my clinical expertise and innovative spirit to Frankfurt’s esteemed medical ecosystem. This Scholarship Application Letter articulates not only my qualifications but also my unwavering alignment with the transformative potential of ophthalmology in Germany Frankfurt—a city uniquely positioned at the forefront of medical innovation.</w:t>
      </w:r>
    </w:p>
    <w:p>
      <w:pPr>
        <w:pStyle w:val="BodyText"/>
      </w:pPr>
      <w:r>
        <w:t xml:space="preserve">My journey toward becoming an Ophthalmologist began during my undergraduate studies in Medicine at AIIMS New Delhi, where I developed a specialized interest in retinal diseases and pediatric ophthalmology. My subsequent clinical residency at the All India Institute of Medical Sciences solidified my commitment to patient-centered care, managing over 500 complex cases annually—including diabetic retinopathy, age-related macular degeneration (AMD), and congenital cataracts. However, it was during a research rotation at the Max Planck Institute for Brain Research in Frankfurt that I first witnessed Germany’s unparalleled integration of academic rigor with clinical application. This experience ignited my resolve to pursue advanced specialization within Germany Frankfurt—a hub where visionary ophthalmologists like Prof. Dr. Hans-Peter Schlenker (Director of Ophthalmology at University Hospital Frankfurt) lead global initiatives in AI-driven diagnostics.</w:t>
      </w:r>
    </w:p>
    <w:p>
      <w:pPr>
        <w:pStyle w:val="BodyText"/>
      </w:pPr>
      <w:r>
        <w:t xml:space="preserve">The urgency for specialized ophthalmological research in Germany Frankfurt is undeniable. With an aging population and rising prevalence of chronic eye conditions, the city’s healthcare infrastructure faces evolving demands. My proposed research, "AI-Enhanced Early Detection of Diabetic Retinopathy via Non-Invasive Retinal Imaging," directly addresses this need. Leveraging Frankfurt’s state-of-the-art facilities—such as the Institute for Ophthalmic Research and its partnership with Siemens Healthineers—I aim to develop a machine learning model that processes OCT (Optical Coherence Tomography) scans in real-time, enabling earlier intervention and reducing healthcare disparities. This project aligns seamlessly with Germany Frankfurt’s strategic focus on digital health innovation, as evidenced by the city’s recent €50M investment in AI-driven medical imaging platforms. Crucially, my Scholarship Application Letter underscores my ability to bridge laboratory research and clinical practice—a hallmark of successful Ophthalmologists in Germany Frankfurt.</w:t>
      </w:r>
    </w:p>
    <w:p>
      <w:pPr>
        <w:pStyle w:val="BodyText"/>
      </w:pPr>
      <w:r>
        <w:t xml:space="preserve">My technical competencies include proficiency in advanced surgical techniques (phacoemulsification, vitrectomy), comprehensive fundus imaging, and statistical analysis using R and Python. During my tenure at Mumbai Eye Hospital, I co-authored a peer-reviewed study on teleophthalmology for rural India, published in the *European Journal of Ophthalmology*—a publication widely read by German ophthalmic communities. This work demonstrated how scalable technology can alleviate resource gaps; similarly, my Frankfurt research will prioritize accessibility within Germany’s universal healthcare framework. I am also fluent in German (B2 level), having completed intensive language training at Goethe-Institut Mumbai, ensuring seamless integration into the hospital team and community outreach programs. This linguistic readiness is vital for an Ophthalmologist engaging with patients across Frankfurt’s diverse demographics.</w:t>
      </w:r>
    </w:p>
    <w:p>
      <w:pPr>
        <w:pStyle w:val="BodyText"/>
      </w:pPr>
      <w:r>
        <w:t xml:space="preserve">Germany Frankfurt represents more than a location—it embodies a philosophy of healthcare innovation I seek to embody. The city’s unique convergence of academic excellence (Goethe University Frankfurt), industry leaders (e.g., Carl Zeiss Meditec), and international collaboration creates an unparalleled environment for my growth. I am particularly inspired by the collaborative spirit at the Center for Ophthalmology in Frankfurt, where researchers from neurology, AI engineering, and public health converge to tackle complex eye diseases. My Scholarship Application Letter reflects this ethos: I propose partnering with Prof. Dr. Schlenker’s team on a longitudinal study tracking AMD progression using multimodal imaging—directly supporting Germany Frankfurt’s vision of personalized medicine.</w:t>
      </w:r>
    </w:p>
    <w:p>
      <w:pPr>
        <w:pStyle w:val="BodyText"/>
      </w:pPr>
      <w:r>
        <w:t xml:space="preserve">Financially, this scholarship is indispensable to my mission. The stipend will cover tuition, research materials (including access to the Frankfurt Imaging Platform), and essential living costs without diverting focus from clinical or academic goals. I have secured preliminary letters of support from my current mentor at AIIMS and a Frankfurt-based ophthalmologist who has advised me on Germany’s medical funding landscape—a testament to the viability of my proposal within this context. Unlike many applicants, I have already initiated groundwork: drafting a research protocol approved by Frankfurt University’s ethics committee and identifying potential patient cohorts through partnerships with local clinics in Sachsenhausen.</w:t>
      </w:r>
    </w:p>
    <w:p>
      <w:pPr>
        <w:pStyle w:val="BodyText"/>
      </w:pPr>
      <w:r>
        <w:t xml:space="preserve">My long-term vision extends beyond personal achievement. As an Ophthalmologist trained in Germany Frankfurt, I aim to establish a community eye health initiative targeting underserved populations in Eastern Europe—leveraging the same AI tools I refine during this fellowship. This aligns with Germany’s commitment to global health equity, as championed by the Federal Ministry of Health. Moreover, my experience with India’s public healthcare system positions me uniquely to design culturally sensitive programs adaptable across European contexts. Frankfurt, as a gateway city between East and West Europe, is the ideal launchpad for such work.</w:t>
      </w:r>
    </w:p>
    <w:p>
      <w:pPr>
        <w:pStyle w:val="BodyText"/>
      </w:pPr>
      <w:r>
        <w:t xml:space="preserve">Finally, I emphasize that this scholarship transcends financial support; it is an investment in Germany Frankfurt’s future as a leader in ophthalmic science. My background—rooted in clinical excellence yet driven by technological innovation—makes me an optimal candidate to advance the city’s reputation for pioneering eye care. The opportunity to learn from mentors like Prof. Dr. Schlenker, contribute to projects like the Frankfurt Retinal Network, and immerse myself in Germany’s healthcare culture would catalyze a career dedicated to eliminating preventable blindness worldwide.</w:t>
      </w:r>
    </w:p>
    <w:p>
      <w:pPr>
        <w:pStyle w:val="BodyText"/>
      </w:pPr>
      <w:r>
        <w:t xml:space="preserve">Thank you for considering my Scholarship Application Letter. I am eager to discuss how my skills as an Ophthalmologist can serve the University Hospital Frankfurt, Germany, and its mission to transform vision care through research, compassion, and collaboration. My CV, supporting letters from academic and clinical supervisors, and a detailed research proposal are attached for your review.</w:t>
      </w:r>
    </w:p>
    <w:p>
      <w:pPr>
        <w:pStyle w:val="BodyText"/>
      </w:pPr>
      <w:r>
        <w:t xml:space="preserve">Sincerely,</w:t>
      </w:r>
    </w:p>
    <w:p>
      <w:pPr>
        <w:pStyle w:val="BodyText"/>
      </w:pPr>
      <w:r>
        <w:t xml:space="preserve">Dr. Ananya Sharma</w:t>
      </w:r>
    </w:p>
    <w:p>
      <w:pPr>
        <w:pStyle w:val="BodyText"/>
      </w:pPr>
      <w:r>
        <w:t xml:space="preserve">Ophthalmologist | M.B.B.S., M.S. (Ophthalmology), FRCOphth</w:t>
      </w:r>
    </w:p>
    <w:p>
      <w:pPr>
        <w:pStyle w:val="BodyText"/>
      </w:pPr>
      <w:r>
        <w:t xml:space="preserve">123 Medical Avenue, Frankfurt am Main, Germany</w:t>
      </w:r>
      <w:r>
        <w:br/>
      </w:r>
      <w:r>
        <w:t xml:space="preserve">Email: ananya.sharma@ophthalmologist.de | Phone: +49 69 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Germany Frankfurt</dc:title>
  <dc:creator/>
  <cp:keywords/>
  <dcterms:created xsi:type="dcterms:W3CDTF">2026-07-23T10:44:34Z</dcterms:created>
  <dcterms:modified xsi:type="dcterms:W3CDTF">2026-07-23T10:44:34Z</dcterms:modified>
</cp:coreProperties>
</file>

<file path=docProps/custom.xml><?xml version="1.0" encoding="utf-8"?>
<Properties xmlns="http://schemas.openxmlformats.org/officeDocument/2006/custom-properties" xmlns:vt="http://schemas.openxmlformats.org/officeDocument/2006/docPropsVTypes"/>
</file>