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Ophthalmologist</w:t>
      </w:r>
    </w:p>
    <w:p>
      <w:pPr>
        <w:pStyle w:val="FirstParagraph"/>
      </w:pPr>
      <w:r>
        <w:t xml:space="preserve">Dr. Ananya Verma</w:t>
      </w:r>
      <w:r>
        <w:br/>
      </w:r>
      <w:r>
        <w:t xml:space="preserve">Resident Ophthalmologist (Vitreoretinal Fellow)</w:t>
      </w:r>
      <w:r>
        <w:br/>
      </w:r>
      <w:r>
        <w:t xml:space="preserve">Sankara Nethralaya Eye Hospital</w:t>
      </w:r>
      <w:r>
        <w:br/>
      </w:r>
      <w:r>
        <w:t xml:space="preserve">Mumbai, Maharashtra 400 037</w:t>
      </w:r>
      <w:r>
        <w:br/>
      </w:r>
      <w:r>
        <w:t xml:space="preserve">India</w:t>
      </w:r>
    </w:p>
    <w:p>
      <w:pPr>
        <w:pStyle w:val="BodyText"/>
      </w:pPr>
      <w:r>
        <w:t xml:space="preserve">October 26, 2023</w:t>
      </w:r>
    </w:p>
    <w:p>
      <w:pPr>
        <w:pStyle w:val="BodyText"/>
      </w:pPr>
      <w:r>
        <w:t xml:space="preserve">Scholarship Committee</w:t>
      </w:r>
      <w:r>
        <w:br/>
      </w:r>
      <w:r>
        <w:t xml:space="preserve">The Vision Foundation for Eye Care</w:t>
      </w:r>
      <w:r>
        <w:br/>
      </w:r>
      <w:r>
        <w:t xml:space="preserve">C-15, Sardar Patel Marg</w:t>
      </w:r>
      <w:r>
        <w:br/>
      </w:r>
      <w:r>
        <w:t xml:space="preserve">Mumbai, Maharashtra 400 048</w:t>
      </w:r>
    </w:p>
    <w:bookmarkStart w:id="20" w:name="X4f40c8176a8a4ffd03905f6706158cd5ba81522"/>
    <w:p>
      <w:pPr>
        <w:pStyle w:val="Heading2"/>
      </w:pPr>
      <w:r>
        <w:t xml:space="preserve">Scholarship Application Letter for Advanced Ophthalmology Training in India Mumbai</w:t>
      </w:r>
    </w:p>
    <w:bookmarkEnd w:id="20"/>
    <w:p>
      <w:pPr>
        <w:pStyle w:val="FirstParagraph"/>
      </w:pPr>
      <w:r>
        <w:t xml:space="preserve">Dear Esteemed Members of the Scholarship Committee,</w:t>
      </w:r>
    </w:p>
    <w:p>
      <w:pPr>
        <w:pStyle w:val="BodyText"/>
      </w:pPr>
      <w:r>
        <w:t xml:space="preserve">I am writing this Scholarship Application Letter with profound enthusiasm to apply for the prestigious International Ophthalmic Advancement Fellowship, specifically designed to support emerging eye care professionals in India Mumbai. As a dedicated Resident Ophthalmologist at Sankara Nethralaya Eye Hospital in Mumbai, I have spent the past three years immersed in clinical practice within one of South Asia's most demanding and transformative healthcare environments. This Scholarship Application Letter represents not merely an opportunity for personal advancement, but a strategic investment in addressing the critical ophthalmic care gap that plagues our rapidly urbanizing metropolis and extends across India Mumbai.</w:t>
      </w:r>
    </w:p>
    <w:p>
      <w:pPr>
        <w:pStyle w:val="BodyText"/>
      </w:pPr>
      <w:r>
        <w:t xml:space="preserve">My journey into ophthalmology began during my undergraduate studies at Grant Medical College, Mumbai, where I witnessed firsthand the devastating impact of preventable blindness on vulnerable communities. The statistics are staggering: according to the National Blindness Survey 2019-2021, approximately 5.7 million people in India suffer from avoidable visual impairment due to cataracts and diabetic retinopathy – conditions that require timely surgical intervention and specialized post-operative care. Mumbai alone, with its population of over 20 million, faces an unprecedented burden as the city's infrastructure struggles to keep pace with the rising incidence of eye diseases linked to urban environmental factors, including pollution-induced dry eyes and increasing rates of diabetic retinopathy among working-age adults. As a future Ophthalmologist committed to serving this community, I recognize that without advanced training in modern vitreoretinal techniques and tele-ophthalmology integration, my ability to provide life-changing care remains significantly constrained.</w:t>
      </w:r>
    </w:p>
    <w:p>
      <w:pPr>
        <w:pStyle w:val="BodyText"/>
      </w:pPr>
      <w:r>
        <w:t xml:space="preserve">The specific program I seek funding for is the Advanced Vitreoretinal Surgery Fellowship at the Centre for Ocular Research &amp; Education (CORE), an institution renowned for its pioneering work in retinal detachment management and diabetic macular edema treatment. This fellowship is uniquely positioned to equip me with the technical skills required to address Mumbai's most pressing ophthalmic challenges. The curriculum includes 18 months of intensive hands-on training in micro-invasive vitrectomy, optical coherence tomography angiography interpretation, and intravitreal injection protocols – all critical competencies absent from our current postgraduate training framework in India Mumbai. Without this specialized scholarship support, I would be unable to access these cutting-edge techniques due to the prohibitive costs of international fellowships and the limited availability of such programs within Maharashtra.</w:t>
      </w:r>
    </w:p>
    <w:p>
      <w:pPr>
        <w:pStyle w:val="BodyText"/>
      </w:pPr>
      <w:r>
        <w:t xml:space="preserve">Mumbai's unique healthcare landscape demands an Ophthalmologist who can navigate both high-volume urban clinics and emerging telemedicine networks. In my current role, I manage over 150 retinal cases weekly at J.J. Hospital, often encountering patients with advanced diabetic retinopathy who have delayed treatment for months due to financial constraints or lack of specialized centers. My participation in the Vision Foundation's recent "Eye Care on Wheels" mobile unit project across Mumbai's slums solidified my understanding that early intervention is our most effective weapon against blindness – but only if we have clinicians equipped with the latest diagnostic and surgical tools. The advanced training I seek will enable me to implement new screening protocols for diabetic retinopathy using portable OCT devices, potentially reducing sight-threatening delays by 40% in our target communities.</w:t>
      </w:r>
    </w:p>
    <w:p>
      <w:pPr>
        <w:pStyle w:val="BodyText"/>
      </w:pPr>
      <w:r>
        <w:t xml:space="preserve">This Scholarship Application Letter is fundamentally about scalability of impact. Upon completion of this fellowship, I plan to establish Mumbai's first dedicated tele-retina hub at Sankara Nethralaya's suburban outreach centers, serving over 50,000 patients annually across Mumbai's underserved neighborhoods. The training would specifically cover the implementation of AI-assisted diabetic retinopathy screening platforms – a technology currently underutilized in India despite its proven efficacy in reducing blindness rates by 65% according to a recent NEJM study. My vision extends beyond clinical practice: I aim to develop an affordable surgical training module for community health workers, creating a sustainable pipeline of eye care providers across Mumbai's municipal wards.</w:t>
      </w:r>
    </w:p>
    <w:p>
      <w:pPr>
        <w:pStyle w:val="BodyText"/>
      </w:pPr>
      <w:r>
        <w:t xml:space="preserve">The financial barrier is substantial yet surmountable with your support. The fellowship costs ₹2,850,000 (approximately $34,700 USD), covering international faculty fees, equipment access charges for advanced surgical simulators, and accommodation during the training period. This amount would represent a 75% reduction in my personal financial burden through existing institutional support. Your scholarship contribution would directly translate to 12 months of specialized training for a clinician who will immediately deploy these skills within Mumbai's public healthcare system – where every rupee invested yields exponential returns through blindness prevention and socioeconomic productivity gains.</w:t>
      </w:r>
    </w:p>
    <w:p>
      <w:pPr>
        <w:pStyle w:val="BodyText"/>
      </w:pPr>
      <w:r>
        <w:t xml:space="preserve">In India Mumbai, we are at an inflection point. The National Programme for the Control of Blindness has set ambitious targets to eliminate avoidable blindness by 2035, yet our current training infrastructure lags significantly behind technological advancements. As an Ophthalmologist deeply embedded in Mumbai's healthcare ecosystem, I have observed that the most critical gap isn't merely equipment – it's skilled personnel who understand how to integrate new technologies into resource-constrained urban settings. The Vision Foundation has been instrumental in catalyzing such innovation, and I am honored to align my professional trajectory with your mission.</w:t>
      </w:r>
    </w:p>
    <w:p>
      <w:pPr>
        <w:pStyle w:val="BodyText"/>
      </w:pPr>
      <w:r>
        <w:t xml:space="preserve">My commitment to Mumbai's eye care future is not theoretical; it's forged through daily practice where I've seen the immediate impact of timely interventions. Last month, a 28-year-old factory worker in Dharavi saved his vision through early detection of retinal vein occlusion – a case that would have been managed suboptimally without my recent exposure to advanced imaging protocols. This scholarship is the catalyst I need to scale such successes across Mumbai's diverse communities, particularly benefiting the 30% of patients who travel over 50 kilometers for specialized care.</w:t>
      </w:r>
    </w:p>
    <w:p>
      <w:pPr>
        <w:pStyle w:val="BodyText"/>
      </w:pPr>
      <w:r>
        <w:t xml:space="preserve">With unwavering dedication to advancing ophthalmic care in India Mumbai, I respectfully request your consideration of this Scholarship Application Letter. I welcome the opportunity to discuss how my training will directly contribute to your vision of a blindness-free Maharashtra and would be honored to provide additional materials upon request.</w:t>
      </w:r>
    </w:p>
    <w:p>
      <w:pPr>
        <w:pStyle w:val="BodyText"/>
      </w:pPr>
      <w:r>
        <w:t xml:space="preserve">Dr. Ananya Verma</w:t>
      </w:r>
    </w:p>
    <w:p>
      <w:pPr>
        <w:pStyle w:val="BodyText"/>
      </w:pPr>
      <w:r>
        <w:t xml:space="preserve">Resident Ophthalmologist (Vitreoretinal Fellow)</w:t>
      </w:r>
    </w:p>
    <w:p>
      <w:pPr>
        <w:pStyle w:val="BodyText"/>
      </w:pPr>
      <w:r>
        <w:t xml:space="preserve">Sankara Nethralaya Eye Hospital, Mumbai</w:t>
      </w:r>
    </w:p>
    <w:p>
      <w:pPr>
        <w:pStyle w:val="BodyText"/>
      </w:pPr>
      <w:r>
        <w:rPr>
          <w:bCs/>
          <w:b/>
        </w:rPr>
        <w:t xml:space="preserve">Word Count:</w:t>
      </w:r>
      <w:r>
        <w:t xml:space="preserve"> </w:t>
      </w:r>
      <w:r>
        <w:t xml:space="preserve">847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Ophthalmologist</dc:title>
  <dc:creator/>
  <dc:language>en</dc:language>
  <cp:keywords/>
  <dcterms:created xsi:type="dcterms:W3CDTF">2026-07-21T02:49:52Z</dcterms:created>
  <dcterms:modified xsi:type="dcterms:W3CDTF">2026-07-21T02:49:52Z</dcterms:modified>
</cp:coreProperties>
</file>

<file path=docProps/custom.xml><?xml version="1.0" encoding="utf-8"?>
<Properties xmlns="http://schemas.openxmlformats.org/officeDocument/2006/custom-properties" xmlns:vt="http://schemas.openxmlformats.org/officeDocument/2006/docPropsVTypes"/>
</file>