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Peru</w:t>
      </w:r>
      <w:r>
        <w:t xml:space="preserve"> </w:t>
      </w:r>
      <w:r>
        <w:t xml:space="preserve">Lima</w:t>
      </w:r>
    </w:p>
    <w:bookmarkStart w:id="20" w:name="X55c882fe9a9840d8b3f5202077de3146d187271"/>
    <w:p>
      <w:pPr>
        <w:pStyle w:val="Heading1"/>
      </w:pPr>
      <w:r>
        <w:t xml:space="preserve">Scholarship Application Letter: Advancing Ophthalmic Care in Peru Lima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Organization:</w:t>
      </w:r>
      <w:r>
        <w:t xml:space="preserve"> </w:t>
      </w:r>
      <w:r>
        <w:t xml:space="preserve">Andean Vision Foundation for Eye Health</w:t>
      </w:r>
      <w:r>
        <w:br/>
      </w:r>
      <w:r>
        <w:rPr>
          <w:bCs/>
          <w:b/>
        </w:rPr>
        <w:t xml:space="preserve">Address:</w:t>
      </w:r>
      <w:r>
        <w:t xml:space="preserve"> </w:t>
      </w:r>
      <w:r>
        <w:t xml:space="preserve">Av. Javier Prado Este 4100, San Isidro, Lima, Peru</w:t>
      </w:r>
    </w:p>
    <w:p>
      <w:pPr>
        <w:pStyle w:val="BodyText"/>
      </w:pPr>
      <w:r>
        <w:rPr>
          <w:iCs/>
          <w:i/>
        </w:rPr>
        <w:t xml:space="preserve">Dear Esteemed Members of the Scholarship Committee,</w:t>
      </w:r>
    </w:p>
    <w:p>
      <w:pPr>
        <w:pStyle w:val="BodyText"/>
      </w:pPr>
      <w:r>
        <w:t xml:space="preserve">I am writing with profound enthusiasm to submit my formal application for the prestigious International Ophthalmology Fellowship Scholarship Program. As a dedicated and recently certified Ophthalmologist from Peru, I have witnessed firsthand the critical gaps in accessible, high-quality eye care across our nation—particularly within the densely populated urban environment of Lima. This Scholarship Application Letter serves as both my commitment to advancing ophthalmic excellence and my concrete plan for leveraging this opportunity to transform vision care delivery in Lima, Peru.</w:t>
      </w:r>
    </w:p>
    <w:p>
      <w:pPr>
        <w:pStyle w:val="BodyText"/>
      </w:pPr>
      <w:r>
        <w:t xml:space="preserve">My journey toward becoming an Ophthalmologist began at the Universidad Nacional Mayor de San Marcos in Lima, where I graduated with honors in 2018. During my residency at Hospital Nacional Edgardo Rebagliati Martins (the largest public ophthalmic hospital in Peru), I treated over 5,000 patients annually—many suffering from preventable blindness due to cataracts, diabetic retinopathy, and glaucoma. The stark reality of Lima’s eye health crisis deeply motivated me: despite being the capital of Peru with advanced medical infrastructure, nearly 65% of the population in peripheral districts lacks regular access to specialized eye care. In districts like Villa El Salvador or San Juan de Lurigancho, patients travel over two hours for consultations, often delaying treatment until conditions become irreversible. This crisis is not merely a clinical challenge; it is a profound social injustice that demands urgent intervention by skilled professionals committed to equitable care.</w:t>
      </w:r>
    </w:p>
    <w:p>
      <w:pPr>
        <w:pStyle w:val="BodyText"/>
      </w:pPr>
      <w:r>
        <w:t xml:space="preserve">My clinical work has centered on community-based ophthalmic outreach. In 2021, I co-founded the "Lima Vision Mobile Unit," providing free screenings in informal settlements across Lima. We identified cataracts in 38% of patients over 50—a statistic mirroring national data from the Ministry of Health (MINSA) indicating that avoidable blindness accounts for 40% of visual impairment cases in Peru. These experiences cemented my resolve to pursue advanced training in high-volume cataract surgery and teleophthalmology systems, which are vital for scaling care in Lima’s resource-constrained setting. However, as a young Ophthalmologist without institutional funding, I require the financial support this scholarship provides to access specialized training unavailable within Peru’s public health system.</w:t>
      </w:r>
    </w:p>
    <w:p>
      <w:pPr>
        <w:pStyle w:val="BodyText"/>
      </w:pPr>
      <w:r>
        <w:t xml:space="preserve">I am applying for the International Ophthalmology Fellowship Scholarship at Moorfields Eye Hospital (London), specifically because its curriculum aligns with Lima’s most pressing needs. The program’s focus on "Cataract Surgery in High-Volume Settings" and "AI-Driven Diabetic Retinopathy Screening" directly addresses gaps I’ve observed: Lima has only 1 ophthalmologist per 200,000 people (compared to the WHO-recommended ratio of 1:5,000), and telemedicine adoption remains minimal outside private clinics. This training will equip me with techniques to reduce surgery turnaround times by 45%—a critical factor for Lima’s public hospitals where surgical waitlists exceed 2 years. Furthermore, the fellowship’s emphasis on health systems management will prepare me to implement a scalable model for integrating mobile screening units into Peru's primary care network, directly benefiting Lima’s underserved communities.</w:t>
      </w:r>
    </w:p>
    <w:p>
      <w:pPr>
        <w:pStyle w:val="BodyText"/>
      </w:pPr>
      <w:r>
        <w:t xml:space="preserve">My long-term vision extends beyond personal advancement; it is rooted in sustainable change for Peru Lima. Upon completion of this fellowship, I plan to establish the "Lima Ocular Equity Initiative," a partnership between the Andean Vision Foundation and MINSA. This initiative will deploy 10 teleophthalmology-equipped mobile clinics across Lima’s most remote districts, using AI tools trained on Peruvian patient data (a gap I aim to fill through my research). Critically, it will train 25 local health workers annually in basic eye care—creating a pipeline of community health agents to identify cases early. This approach mirrors successful models like the "Lima Eye Care Project" that reduced cataract blindness by 32% in pilot zones. My scholarship would fund my specialized training and the initial deployment costs for this initiative, ensuring immediate impact upon my return.</w:t>
      </w:r>
    </w:p>
    <w:p>
      <w:pPr>
        <w:pStyle w:val="BodyText"/>
      </w:pPr>
      <w:r>
        <w:t xml:space="preserve">Why is Lima, Peru the right location for this work? First, as the nation’s capital and home to 10 million people (nearly 28% of Peru's population), Lima concentrates both the greatest need and critical infrastructure for scaling solutions. Second, recent government policies—including MINSA’s "Vision for All" plan—prioritize eye health investment, creating an ideal environment for implementing such an initiative. Third, my deep cultural understanding as a Lima native allows me to navigate community trust barriers that often hinder rural health programs. I’ve already secured preliminary support from the Municipalidad de Lima and local NGOs like Fundación Creciendo, who will provide operational space and patient referral networks upon our launch.</w:t>
      </w:r>
    </w:p>
    <w:p>
      <w:pPr>
        <w:pStyle w:val="BodyText"/>
      </w:pPr>
      <w:r>
        <w:t xml:space="preserve">As an Ophthalmologist deeply committed to Peru’s future, I understand that scholarship opportunities must transcend individual gain—they must catalyze systemic change. This Fellowship Scholarship represents not just financial assistance but a strategic investment in Lima’s most vulnerable populations. With the knowledge gained at Moorfields, I will return to Peru Lima with a proven model for expanding access, reducing surgical wait times by 40%, and training the next generation of eye care providers—ensuring that my scholarship creates ripples of impact across every district from Chorrillos to Puente Piedra.</w:t>
      </w:r>
    </w:p>
    <w:p>
      <w:pPr>
        <w:pStyle w:val="BodyText"/>
      </w:pPr>
      <w:r>
        <w:t xml:space="preserve">My credentials include a Master’s in Ophthalmic Public Health (University of Lima, 2022), publication on "Geospatial Analysis of Cataract Burden in Peruvian Urban Centers" (Journal of Global Ophthalmology, 2023), and certification from the American Academy of Ophthalmology. I have also volunteered with ORBIS International for three years, providing surgical training in rural Andean communities—a skill directly transferable to Lima’s informal settlements.</w:t>
      </w:r>
    </w:p>
    <w:p>
      <w:pPr>
        <w:pStyle w:val="BodyText"/>
      </w:pPr>
      <w:r>
        <w:t xml:space="preserve">I am confident that this Scholarship Application Letter clearly articulates how my expertise, passion, and community-driven approach align with the Andean Vision Foundation’s mission. I am prepared to contribute immediately upon my return and welcome the opportunity to discuss how this fellowship will empower me to become a transformative leader in Peruvian eye health. Thank you for considering my application—I eagerly await the possibility of collaborating toward a Lima where no one loses their sight needlessly.</w:t>
      </w:r>
    </w:p>
    <w:p>
      <w:pPr>
        <w:pStyle w:val="BodyText"/>
      </w:pPr>
      <w:r>
        <w:t xml:space="preserve">Respectfully submitted,</w:t>
      </w:r>
    </w:p>
    <w:p>
      <w:pPr>
        <w:pStyle w:val="BodyText"/>
      </w:pPr>
      <w:r>
        <w:rPr>
          <w:bCs/>
          <w:b/>
        </w:rPr>
        <w:t xml:space="preserve">Dr. Elena M. Rodriguez</w:t>
      </w:r>
      <w:r>
        <w:br/>
      </w:r>
      <w:r>
        <w:t xml:space="preserve">Certified Ophthalmologist, Peruvian Medical Council (Colegio Médico del Perú)</w:t>
      </w:r>
      <w:r>
        <w:br/>
      </w:r>
      <w:r>
        <w:t xml:space="preserve">Member, Sociedad Peruana de Oftalmología</w:t>
      </w:r>
      <w:r>
        <w:br/>
      </w:r>
      <w:r>
        <w:t xml:space="preserve">Contact: elena.rodriguez@oftalmologia.pe | +51 987 654 321</w:t>
      </w:r>
    </w:p>
    <w:p>
      <w:pPr>
        <w:pStyle w:val="BodyText"/>
      </w:pPr>
      <w:r>
        <w:rPr>
          <w:iCs/>
          <w:i/>
        </w:rP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Ophthalmologist Position in Peru Lima</dc:title>
  <dc:creator/>
  <dc:language>en</dc:language>
  <cp:keywords/>
  <dcterms:created xsi:type="dcterms:W3CDTF">2026-07-20T22:18:05Z</dcterms:created>
  <dcterms:modified xsi:type="dcterms:W3CDTF">2026-07-20T22:18:05Z</dcterms:modified>
</cp:coreProperties>
</file>

<file path=docProps/custom.xml><?xml version="1.0" encoding="utf-8"?>
<Properties xmlns="http://schemas.openxmlformats.org/officeDocument/2006/custom-properties" xmlns:vt="http://schemas.openxmlformats.org/officeDocument/2006/docPropsVTypes"/>
</file>