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rPr>
          <w:bCs/>
          <w:b/>
        </w:rPr>
        <w:t xml:space="preserve">Dr. Fatima Al-Harbi</w:t>
      </w:r>
    </w:p>
    <w:p>
      <w:pPr>
        <w:pStyle w:val="BodyText"/>
      </w:pPr>
      <w:r>
        <w:t xml:space="preserve">King Abdullah University Hospital, Ophthalmology Department</w:t>
      </w:r>
      <w:r>
        <w:br/>
      </w:r>
      <w:r>
        <w:t xml:space="preserve">Jeddah, Saudi Arabia 21436</w:t>
      </w:r>
    </w:p>
    <w:p>
      <w:pPr>
        <w:pStyle w:val="BodyText"/>
      </w:pPr>
      <w:r>
        <w:t xml:space="preserve">Date: October 26, 2023</w:t>
      </w:r>
    </w:p>
    <w:bookmarkEnd w:id="20"/>
    <w:p>
      <w:pPr>
        <w:pStyle w:val="BodyText"/>
      </w:pPr>
      <w:r>
        <w:t xml:space="preserve">The Scholarship Committee</w:t>
      </w:r>
      <w:r>
        <w:br/>
      </w:r>
      <w:r>
        <w:t xml:space="preserve">Ministry of Health - Vision Care Initiative</w:t>
      </w:r>
      <w:r>
        <w:br/>
      </w:r>
      <w:r>
        <w:t xml:space="preserve">Riyadh, Saudi Arabia</w:t>
      </w:r>
    </w:p>
    <w:bookmarkStart w:id="21" w:name="X1ce13302cb0a9eab4e6c0b259b66b339bf4a6ec"/>
    <w:p>
      <w:pPr>
        <w:pStyle w:val="Heading2"/>
      </w:pPr>
      <w:r>
        <w:t xml:space="preserve">Application for Advanced Ophthalmology Fellowship Scholarship</w:t>
      </w:r>
    </w:p>
    <w:p>
      <w:pPr>
        <w:pStyle w:val="FirstParagraph"/>
      </w:pPr>
      <w:r>
        <w:t xml:space="preserve">To the Esteemed Members of the Scholarship Committee,</w:t>
      </w:r>
    </w:p>
    <w:p>
      <w:pPr>
        <w:pStyle w:val="BodyText"/>
      </w:pPr>
      <w:r>
        <w:t xml:space="preserve">It is with profound respect for Saudi Arabia's Vision 2030 healthcare transformation and deep personal commitment to ophthalmic excellence that I submit this Scholarship Application Letter. As a dedicated Ophthalmologist with eight years of clinical experience serving communities across Saudi Arabia, I seek to elevate my specialized skills through an advanced fellowship in Jeddah—a city poised at the forefront of medical innovation in the Kingdom. This application represents not merely a career aspiration but a strategic alignment with national health priorities and the urgent need for ophthalmic expertise in our rapidly growing population.</w:t>
      </w:r>
    </w:p>
    <w:p>
      <w:pPr>
        <w:pStyle w:val="BodyText"/>
      </w:pPr>
      <w:r>
        <w:t xml:space="preserve">My journey as an Ophthalmologist began at King Saud University College of Medicine, where I graduated with honors and immediately joined the Saudi Ministry of Health network. For five years, I served as a primary ophthalmic clinician at Al-Hada Military Hospital in Makkah, managing over 50 complex cases weekly—from diabetic retinopathy to pediatric cataracts—and leading community eye screening programs that reached 12,000+ citizens across six underserved regions. This experience instilled in me a visceral understanding of the healthcare disparities affecting Saudi Arabia's diverse demographic. I witnessed firsthand how limited access to advanced ophthalmic care exacerbates preventable blindness, particularly among rural populations and elderly citizens—issues directly addressed by Vision 2030's National Transformation Program.</w:t>
      </w:r>
    </w:p>
    <w:p>
      <w:pPr>
        <w:pStyle w:val="BodyText"/>
      </w:pPr>
      <w:r>
        <w:t xml:space="preserve">My decision to apply for this scholarship in Jeddah stems from the city's unique position as a medical hub. Jeddah boasts world-class facilities like King Abdulaziz Medical City and the newly established International Center for Eye Care (ICEC), which have pioneered AI-driven diagnostic systems and minimally invasive surgical techniques. The city’s strategic location—serving 40% of Saudi Arabia’s population through its international airport and port infrastructure—makes it the ideal ecosystem for advancing ophthalmic care delivery. I am particularly inspired by Dr. Ahmed Al-Saud’s pioneering work at the Jeddah Eye Institute in developing tele-ophthalmology networks that serve remote coastal communities—a model I aspire to replicate and enhance.</w:t>
      </w:r>
    </w:p>
    <w:p>
      <w:pPr>
        <w:pStyle w:val="BodyText"/>
      </w:pPr>
      <w:r>
        <w:t xml:space="preserve">My academic pursuits have consistently aligned with Saudi Arabia's healthcare vision. During my master’s research at King Abdulaziz University, I investigated "Geospatial Analysis of Blindness Prevalence in Western Saudi Arabia," which identified Jeddah's coastal districts as high-risk zones requiring specialized intervention. My findings were published in the *Saudi Journal of Ophthalmology* and directly informed the Ministry's 2021 regional screening protocol. This work revealed a 37% gap in access to retinal specialists across Jeddah’s expanding suburbs—a statistic that fuels my determination to master vitreoretinal surgery through this fellowship.</w:t>
      </w:r>
    </w:p>
    <w:p>
      <w:pPr>
        <w:pStyle w:val="BodyText"/>
      </w:pPr>
      <w:r>
        <w:t xml:space="preserve">Why Jeddah? Beyond its medical infrastructure, I am drawn to the city's cultural synergy. As a native of Mecca who has worked in both urban and rural settings, I understand how Saudi society values holistic care—integrating cutting-edge science with compassion rooted in Islamic principles of healing. Jeddah’s multicultural population offers unparalleled exposure to diverse eye conditions (including genetic disorders prevalent among Gulf Arab communities), while its academic partnerships with institutions like the University of Jeddah provide an ideal environment for collaborative research on Vision 2030’s "Healthy Saudi Population" goals.</w:t>
      </w:r>
    </w:p>
    <w:p>
      <w:pPr>
        <w:pStyle w:val="BodyText"/>
      </w:pPr>
      <w:r>
        <w:t xml:space="preserve">This scholarship represents a pivotal investment in addressing critical gaps in ophthalmic services. Currently, Saudi Arabia faces a 1:5,000 ophthalmologist-to-population ratio—well below the WHO-recommended 1:1,250. As an Ophthalmologist who has seen patients travel 6+ hours for basic care, I recognize that specialized training in Jeddah will equip me to lead mobile eye clinics expanding coverage to Medina and Taif within three years. My proposed project—developing a low-cost portable OCT (Optical Coherence Tomography) network—has already received preliminary endorsement from the Saudi Ophthalmological Society, with potential for deployment across 15 primary healthcare centers by 2027.</w:t>
      </w:r>
    </w:p>
    <w:p>
      <w:pPr>
        <w:pStyle w:val="BodyText"/>
      </w:pPr>
      <w:r>
        <w:t xml:space="preserve">I am prepared to immediately contribute upon completing this fellowship. My clinical portfolio includes 300+ successful cataract surgeries and experience training medical students—a skillset I will leverage to mentor Saudi trainees at King Abdulaziz University Hospital in Jeddah. This scholarship would enable me to master advanced procedures like femtosecond laser-assisted cataract surgery (FLACS) and retinal detachment repair, techniques not yet widely accessible in our Kingdom’s regional hospitals. Critically, my training will directly support the Ministry of Health's target to reduce blindness by 40% by 2030.</w:t>
      </w:r>
    </w:p>
    <w:p>
      <w:pPr>
        <w:pStyle w:val="BodyText"/>
      </w:pPr>
      <w:r>
        <w:t xml:space="preserve">My commitment extends beyond technical expertise. I have volunteered as a clinical advisor for the Saudi Vision Foundation, where I helped design culturally sensitive eye health education modules for Bedouin communities. This experience taught me that sustainable impact requires understanding local contexts—something Jeddah’s diverse urban landscape uniquely prepares one to master. As an Ophthalmologist who has witnessed children regain sight through simple interventions, I know this scholarship isn't just about personal advancement; it's about empowering Saudi Arabia's most vulnerable citizens.</w:t>
      </w:r>
    </w:p>
    <w:p>
      <w:pPr>
        <w:pStyle w:val="BodyText"/>
      </w:pPr>
      <w:r>
        <w:t xml:space="preserve">As the Kingdom advances toward becoming a global healthcare leader, we need specialists who bridge technology and tradition. This Scholarship Application Letter is my promise to channel the trust placed in me into transformative action: reducing preventable blindness through innovation rooted in our national values. I am confident that training under Jeddah's esteemed faculty will position me to become an agent of change—not just as an Ophthalmologist, but as a catalyst for equitable eye care across Saudi Arabia.</w:t>
      </w:r>
    </w:p>
    <w:p>
      <w:pPr>
        <w:pStyle w:val="BodyText"/>
      </w:pPr>
      <w:r>
        <w:t xml:space="preserve">I welcome the opportunity to discuss how my background aligns with this scholarship’s objectives and stand ready to provide any additional documentation. Thank you for considering my application, which embodies the spirit of Vision 2030: where excellence in ophthalmology serves humanity, one sight at a time.</w:t>
      </w:r>
    </w:p>
    <w:p>
      <w:pPr>
        <w:pStyle w:val="BodyText"/>
      </w:pPr>
      <w:r>
        <w:t xml:space="preserve">Sincerely,</w:t>
      </w:r>
    </w:p>
    <w:p>
      <w:pPr>
        <w:pStyle w:val="BodyText"/>
      </w:pPr>
      <w:r>
        <w:br/>
      </w:r>
      <w:r>
        <w:br/>
      </w:r>
      <w:r>
        <w:br/>
      </w:r>
    </w:p>
    <w:p>
      <w:pPr>
        <w:pStyle w:val="BodyText"/>
      </w:pPr>
      <w:r>
        <w:t xml:space="preserve">Dr. Fatima Al-Harbi</w:t>
      </w:r>
    </w:p>
    <w:p>
      <w:pPr>
        <w:pStyle w:val="BodyText"/>
      </w:pPr>
      <w:r>
        <w:t xml:space="preserve">Board-Certified Ophthalmologist, Saudi Board of Medicine</w:t>
      </w:r>
    </w:p>
    <w:p>
      <w:pPr>
        <w:pStyle w:val="BodyText"/>
      </w:pPr>
      <w:r>
        <w:t xml:space="preserve">Member, Saudi Ophthalmological Society (SOS-12873)</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Jeddah, Saudi Arabia</dc:title>
  <dc:creator/>
  <dc:language>en</dc:language>
  <cp:keywords/>
  <dcterms:created xsi:type="dcterms:W3CDTF">2026-07-21T10:47:24Z</dcterms:created>
  <dcterms:modified xsi:type="dcterms:W3CDTF">2026-07-21T10:47:24Z</dcterms:modified>
</cp:coreProperties>
</file>

<file path=docProps/custom.xml><?xml version="1.0" encoding="utf-8"?>
<Properties xmlns="http://schemas.openxmlformats.org/officeDocument/2006/custom-properties" xmlns:vt="http://schemas.openxmlformats.org/officeDocument/2006/docPropsVTypes"/>
</file>