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1" w:name="X065d82045db55050609eb310e38399d3c30af08"/>
    <w:p>
      <w:pPr>
        <w:pStyle w:val="Heading1"/>
      </w:pPr>
      <w:r>
        <w:t xml:space="preserve">SCHOLARSHIP APPLICATION LETTER FOR ADVANCED OPHTHALMOLOGICAL TRAINING</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Eye Care Foundation</w:t>
      </w:r>
      <w:r>
        <w:br/>
      </w:r>
      <w:r>
        <w:t xml:space="preserve">c/o Global Health Initiatives Program</w:t>
      </w:r>
      <w:r>
        <w:br/>
      </w:r>
      <w:r>
        <w:t xml:space="preserve">Nairobi, Kenya</w:t>
      </w:r>
    </w:p>
    <w:bookmarkStart w:id="20" w:name="Xcf6b5bbe6af1156dee6d5a924c8c23c7cce356c"/>
    <w:p>
      <w:pPr>
        <w:pStyle w:val="Heading2"/>
      </w:pPr>
      <w:r>
        <w:t xml:space="preserve">Subject: Application for Ophthalmology Scholarship to Advance Eye Care Services in Sudan Khartoum</w:t>
      </w:r>
    </w:p>
    <w:p>
      <w:pPr>
        <w:pStyle w:val="FirstParagraph"/>
      </w:pPr>
      <w:r>
        <w:t xml:space="preserve">Dear Esteemed Members of the Scholarship Committee,</w:t>
      </w:r>
    </w:p>
    <w:p>
      <w:pPr>
        <w:pStyle w:val="BodyText"/>
      </w:pPr>
      <w:r>
        <w:t xml:space="preserve">It is with profound enthusiasm and unwavering dedication to public health that I submit my application for the prestigious International Eye Care Foundation Scholarship. As a qualified Ophthalmologist deeply committed to transforming eye care accessibility in Sudan, particularly within Khartoum—the heart of our nation's medical infrastructure—I seek this opportunity to pursue advanced fellowship training at the esteemed Moorfields Eye Hospital in London. This Scholarship Application Letter represents not merely an academic pursuit, but a strategic commitment to addressing a critical health crisis affecting millions across Sudan Khartoum and beyond.</w:t>
      </w:r>
    </w:p>
    <w:p>
      <w:pPr>
        <w:pStyle w:val="BodyText"/>
      </w:pPr>
      <w:r>
        <w:t xml:space="preserve">Having completed my undergraduate medical studies at the University of Khartoum Faculty of Medicine (2015) and subsequent ophthalmology residency at Khartoum Teaching Hospital (2019), I have witnessed firsthand the devastating impact of preventable blindness in our communities. With Sudan Khartoum bearing a disproportionate burden—where over 35% of blindness cases stem from cataracts, diabetic retinopathy, and trachoma—I have dedicated my career to service despite limited resources. During my residency, I managed an average caseload of 45 patients daily at Khartoum Teaching Hospital's eye clinic, yet we lacked modern diagnostic equipment for conditions like glaucoma and macular degeneration. This gap in care directly contributes to Sudan's status as one of Africa's highest prevalence regions for avoidable blindness.</w:t>
      </w:r>
    </w:p>
    <w:p>
      <w:pPr>
        <w:pStyle w:val="BodyText"/>
      </w:pPr>
      <w:r>
        <w:t xml:space="preserve">My clinical work in Khartoum has cemented my conviction that sustainable eye care requires both advanced technical training and community-integrated approaches. I spearheaded a mobile screening initiative in Gezira State (2021-2023), reaching 12,000 underserved patients across rural villages bordering Khartoum. We identified treatable conditions in 68% of cases, yet faced critical limitations due to my own training constraints. For instance, I could not perform complex vitreoretinal procedures or manage advanced diabetic eye disease—a skill deficit that led to unnecessary blindness cases when referrals became impossible due to distance and cost barriers. This experience underscored the urgent need for specialized expertise within Sudan Khartoum's healthcare ecosystem.</w:t>
      </w:r>
    </w:p>
    <w:p>
      <w:pPr>
        <w:pStyle w:val="BodyText"/>
      </w:pPr>
      <w:r>
        <w:t xml:space="preserve">My proposed fellowship at Moorfields Eye Hospital aligns precisely with Sudan Khartoum's strategic health priorities as outlined in the National Eye Care Plan 2030. The program offers unparalleled training in:</w:t>
      </w:r>
    </w:p>
    <w:p>
      <w:pPr>
        <w:numPr>
          <w:ilvl w:val="0"/>
          <w:numId w:val="1001"/>
        </w:numPr>
        <w:pStyle w:val="Compact"/>
      </w:pPr>
      <w:r>
        <w:t xml:space="preserve">Advanced cataract surgery techniques (including femtosecond laser-assisted procedures)</w:t>
      </w:r>
    </w:p>
    <w:p>
      <w:pPr>
        <w:numPr>
          <w:ilvl w:val="0"/>
          <w:numId w:val="1001"/>
        </w:numPr>
        <w:pStyle w:val="Compact"/>
      </w:pPr>
      <w:r>
        <w:t xml:space="preserve">Comprehensive diabetic retinopathy management protocols</w:t>
      </w:r>
    </w:p>
    <w:p>
      <w:pPr>
        <w:numPr>
          <w:ilvl w:val="0"/>
          <w:numId w:val="1001"/>
        </w:numPr>
        <w:pStyle w:val="Compact"/>
      </w:pPr>
      <w:r>
        <w:t xml:space="preserve">Vitreoretinal surgery for complex pathologies</w:t>
      </w:r>
    </w:p>
    <w:p>
      <w:pPr>
        <w:numPr>
          <w:ilvl w:val="0"/>
          <w:numId w:val="1001"/>
        </w:numPr>
        <w:pStyle w:val="Compact"/>
      </w:pPr>
      <w:r>
        <w:t xml:space="preserve">Teleophthalmology implementation for rural Khartoum regions</w:t>
      </w:r>
    </w:p>
    <w:p>
      <w:pPr>
        <w:pStyle w:val="FirstParagraph"/>
      </w:pPr>
      <w:r>
        <w:t xml:space="preserve">Crucially, I have already secured preliminary support from the Ministry of Health in Sudan Khartoum, which has committed to integrating my fellowship training into their national eye care framework. Upon returning to Sudan Khartoum, I will establish a specialized clinic within the National Eye Hospital (Khartoum) with three core objectives: (1) Reduce cataract backlog by 40% through high-volume surgical programs, (2) Implement a telemedicine network connecting Khartoum's teaching hospitals with 15 rural health centers, and (3) Train 25 local ophthalmic technicians annually. My scholarship would directly fund the acquisition of critical diagnostic tools—such as optical coherence tomography machines—currently unavailable in Khartoum public facilities.</w:t>
      </w:r>
    </w:p>
    <w:p>
      <w:pPr>
        <w:pStyle w:val="BodyText"/>
      </w:pPr>
      <w:r>
        <w:t xml:space="preserve">The socioeconomic impact of this training cannot be overstated. In Sudan Khartoum alone, blindness costs the economy an estimated $180 million annually in lost productivity (World Bank, 2022). By addressing eye care gaps through advanced surgical capabilities and community outreach, my fellowship will catalyze a multiplier effect: Each patient treated restores not only sight but also economic participation. For example, a recent case study at Khartoum Teaching Hospital revealed that 89% of cataract patients resumed farming or small business operations within six months of surgery. With the current shortage of certified ophthalmologists (1 per 500,000 people in Sudan compared to WHO's recommended 1:15,000), this Scholarship Application Letter is a vital investment in human capital for our nation's future.</w:t>
      </w:r>
    </w:p>
    <w:p>
      <w:pPr>
        <w:pStyle w:val="BodyText"/>
      </w:pPr>
      <w:r>
        <w:t xml:space="preserve">I have attached comprehensive documentation including my academic transcripts, letters of recommendation from Dr. Amina Hassan (Director of National Eye Hospital, Khartoum) and Prof. Mahmoud El-Sayed (Chair of Ophthalmology at University of Khartoum), as well as the Ministry's formal letter endorsing this fellowship. My proposed budget meticulously details how scholarship funds will cover tuition, clinical training expenses, and essential equipment for immediate implementation upon my return to Sudan Khartoum.</w:t>
      </w:r>
    </w:p>
    <w:p>
      <w:pPr>
        <w:pStyle w:val="BodyText"/>
      </w:pPr>
      <w:r>
        <w:t xml:space="preserve">What distinguishes my candidacy is not merely academic excellence but an embedded commitment to Sudan Khartoum's health equity. After losing my own grandmother to preventable cataract blindness in 2016, I vowed to transform systemic gaps into solutions. During the 2023 Khartoum drought crisis, I organized emergency eye camps with the Red Crescent Society that provided care to over 3,000 displaced persons—proving that even under resource constraints, targeted action saves sight. This scholarship represents the catalyst needed to scale such efforts across our nation's capital and beyond.</w:t>
      </w:r>
    </w:p>
    <w:p>
      <w:pPr>
        <w:pStyle w:val="BodyText"/>
      </w:pPr>
      <w:r>
        <w:t xml:space="preserve">I respectfully request the opportunity to discuss how this fellowship aligns with your mission to "create lasting eye care solutions in underserved regions." I am prepared for an interview at your earliest convenience and will gladly provide any additional documentation. Thank you for considering my application as a potential catalyst for transforming ophthalmological care in Sudan Khartoum—a city where every patient's sight is a lifeline to dignity, productivity, and hope.</w:t>
      </w:r>
    </w:p>
    <w:p>
      <w:pPr>
        <w:pStyle w:val="BodyText"/>
      </w:pPr>
      <w:r>
        <w:t xml:space="preserve">Sincerely,</w:t>
      </w:r>
    </w:p>
    <w:p>
      <w:pPr>
        <w:pStyle w:val="BodyText"/>
      </w:pPr>
      <w:r>
        <w:rPr>
          <w:bCs/>
          <w:b/>
        </w:rPr>
        <w:t xml:space="preserve">[Your Full Name]</w:t>
      </w:r>
      <w:r>
        <w:br/>
      </w:r>
      <w:r>
        <w:t xml:space="preserve">Ophthalmologist, Sudan Khartoum</w:t>
      </w:r>
      <w:r>
        <w:br/>
      </w:r>
      <w:r>
        <w:t xml:space="preserve">[Your Professional License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Position</dc:title>
  <dc:creator/>
  <dc:language>en</dc:language>
  <cp:keywords/>
  <dcterms:created xsi:type="dcterms:W3CDTF">2026-07-23T11:03:41Z</dcterms:created>
  <dcterms:modified xsi:type="dcterms:W3CDTF">2026-07-23T11:03:41Z</dcterms:modified>
</cp:coreProperties>
</file>

<file path=docProps/custom.xml><?xml version="1.0" encoding="utf-8"?>
<Properties xmlns="http://schemas.openxmlformats.org/officeDocument/2006/custom-properties" xmlns:vt="http://schemas.openxmlformats.org/officeDocument/2006/docPropsVTypes"/>
</file>