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Ophthalmology Training at Tashkent Medical University, Uzbekistan</w:t>
      </w:r>
    </w:p>
    <w:bookmarkEnd w:id="20"/>
    <w:p>
      <w:pPr>
        <w:pStyle w:val="BodyText"/>
      </w:pPr>
      <w:r>
        <w:t xml:space="preserve">March 26, 2025</w:t>
      </w:r>
    </w:p>
    <w:p>
      <w:pPr>
        <w:pStyle w:val="BodyText"/>
      </w:pPr>
      <w:r>
        <w:t xml:space="preserve">Dr. Alisher Karimov</w:t>
      </w:r>
    </w:p>
    <w:p>
      <w:pPr>
        <w:pStyle w:val="BodyText"/>
      </w:pPr>
      <w:r>
        <w:t xml:space="preserve">Scholarship Committee Chairman</w:t>
      </w:r>
    </w:p>
    <w:p>
      <w:pPr>
        <w:pStyle w:val="BodyText"/>
      </w:pPr>
      <w:r>
        <w:t xml:space="preserve">Tashkent Medical University (TMU)</w:t>
      </w:r>
    </w:p>
    <w:p>
      <w:pPr>
        <w:pStyle w:val="BodyText"/>
      </w:pPr>
      <w:r>
        <w:t xml:space="preserve">12 Nukus Street, Tashkent 100095</w:t>
      </w:r>
    </w:p>
    <w:p>
      <w:pPr>
        <w:pStyle w:val="BodyText"/>
      </w:pPr>
      <w:r>
        <w:t xml:space="preserve">Republic of Uzbekistan</w:t>
      </w:r>
    </w:p>
    <w:bookmarkStart w:id="22" w:name="X2343ff08b08fcf424c2435026de6adeffd552f6"/>
    <w:p>
      <w:pPr>
        <w:pStyle w:val="Heading2"/>
      </w:pPr>
      <w:r>
        <w:t xml:space="preserve">Subject: Formal Application for Ophthalmology Scholarship to Advance Eye Care in Uzbekistan Tashkent</w:t>
      </w:r>
    </w:p>
    <w:p>
      <w:pPr>
        <w:pStyle w:val="FirstParagraph"/>
      </w:pPr>
      <w:r>
        <w:t xml:space="preserve">Dear Dr. Karimov and Esteemed Scholarship Committee,</w:t>
      </w:r>
    </w:p>
    <w:p>
      <w:pPr>
        <w:pStyle w:val="BodyText"/>
      </w:pPr>
      <w:r>
        <w:t xml:space="preserve">It is with profound enthusiasm and unwavering commitment to advancing ophthalmic care that I submit this Scholarship Application Letter for the Ophthalmologist Training Program at Tashkent Medical University. As a dedicated medical professional with five years of clinical experience in rural Uzbekistan, I have witnessed firsthand the critical shortage of specialized eye care services across our nation—particularly in underserved communities where preventable blindness remains a devastating public health challenge. This Scholarship Application Letter represents not merely an academic pursuit, but a strategic step toward transforming eye health outcomes for millions in Uzbekistan Tashkent and beyond.</w:t>
      </w:r>
    </w:p>
    <w:p>
      <w:pPr>
        <w:pStyle w:val="BodyText"/>
      </w:pPr>
      <w:r>
        <w:t xml:space="preserve">My journey began at the Samarkand State Medical University, where I earned my M.D. with honors in 2019. During my clinical rotations, I worked alongside Dr. Gulnara Yusupova at the Samarkand Eye Clinic—observing how limited access to modern ophthalmic technology and specialized training perpetuated treatable conditions like diabetic retinopathy and cataracts. This experience crystallized my resolve to become an Ophthalmologist capable of delivering world-class care within our own healthcare system. After completing my general medical residency at Tashkent City Hospital, I volunteered at the Ministry of Health’s Mobile Eye Care Unit, traveling to 12 districts in the Fergana Valley where 73% of patients had never consulted an eye specialist. Witnessing families endure preventable vision loss while knowing advanced treatments existed—but were inaccessible—solidified my mission.</w:t>
      </w:r>
    </w:p>
    <w:p>
      <w:pPr>
        <w:pStyle w:val="BodyText"/>
      </w:pPr>
      <w:r>
        <w:t xml:space="preserve">I am now applying for the International Ophthalmology Scholarship to undertake advanced fellowship training at Tashkent Medical University, specifically targeting their cutting-edge Department of Refractive Surgery and Retinal Disorders. This program uniquely aligns with Uzbekistan's National Eye Health Strategy 2030, which prioritizes expanding ophthalmic infrastructure in urban centers like Tashkent while strengthening rural networks. The university’s partnership with the World Health Organization (WHO) for cataract surgery training and its new $5 million teleophthalmology hub—located within the Tashkent Eye Hospital complex—provides an unparalleled environment to master contemporary techniques while directly contributing to national health initiatives.</w:t>
      </w:r>
    </w:p>
    <w:p>
      <w:pPr>
        <w:pStyle w:val="BodyText"/>
      </w:pPr>
      <w:r>
        <w:t xml:space="preserve">My professional qualifications include: (1) Board certification in Ophthalmology from the Uzbek Medical Council (2023); (2) First-author publication in *Central Asian Journal of Ophthalmology* on "Low-Cost Screening for Diabetic Retinopathy Using Mobile Technology"; and (3) Completion of WHO’s "Primary Eye Care for Rural Practitioners" training. Most significantly, I have developed a community-based screening protocol currently piloted across 5 Tashkent district health centers, reducing undiagnosed cases by 42% in one year. This work directly addresses Uzbekistan Tashkent’s priority of decentralizing specialty services—a goal I will advance through this scholarship.</w:t>
      </w:r>
    </w:p>
    <w:p>
      <w:pPr>
        <w:pStyle w:val="BodyText"/>
      </w:pPr>
      <w:r>
        <w:t xml:space="preserve">What distinguishes this opportunity is its strategic focus on *local capacity building*. Unlike generic international fellowships, the TMU program embeds trainees within Uzbekistan's healthcare ecosystem. My proposed 18-month fellowship includes: (a) Clinical rotations at Tashkent Eye Hospital’s high-volume cataract unit; (b) Training in AI-assisted retinal image analysis using the university’s new NVIDIA-powered diagnostic platform; and (c) Developing a mentorship framework for training mid-level ophthalmic technicians across Uzbekistan. Upon completion, I will return to Tashkent as an Ophthalmologist at the newly established Center for Advanced Vision Care, where I plan to establish free screening camps in collaboration with the Ministry of Health’s "Healthy Uzbekistan" initiative.</w:t>
      </w:r>
    </w:p>
    <w:p>
      <w:pPr>
        <w:pStyle w:val="BodyText"/>
      </w:pPr>
      <w:r>
        <w:t xml:space="preserve">I recognize that this Scholarship Application Letter must demonstrate tangible impact beyond personal advancement. In my community, 1 in 5 elderly citizens suffers from vision impairment due to lack of accessible care—a statistic I aim to reverse through this training. For instance, the TMU program’s curriculum on managing glaucoma in resource-limited settings will directly address a condition affecting 18% of Uzbekistan’s aging population. My proposed project, "Tele-Ophthalmology Networks for Tashkent Districts," leverages the university's existing infrastructure to connect rural clinics with specialists, using smartphones and low-cost fundus cameras. This model has already shown 60% higher early detection rates in pilot studies across Bukhara.</w:t>
      </w:r>
    </w:p>
    <w:p>
      <w:pPr>
        <w:pStyle w:val="BodyText"/>
      </w:pPr>
      <w:r>
        <w:t xml:space="preserve">Uzbekistan’s recent healthcare reforms—particularly the 2023 Law on Modernizing Specialized Medical Services—create an ideal environment for this work. As the nation invests $15 million annually into eye care infrastructure, my training will position me to implement evidence-based protocols that maximize resource efficiency. The scholarship’s focus on "Ophthalmologist" development in Uzbekistan Tashkent is not merely about skill acquisition; it’s about creating a sustainable pipeline for specialists who understand our unique epidemiology (e.g., high prevalence of trachoma in rural regions) and cultural context.</w:t>
      </w:r>
    </w:p>
    <w:p>
      <w:pPr>
        <w:pStyle w:val="BodyText"/>
      </w:pPr>
      <w:r>
        <w:t xml:space="preserve">Financially, this scholarship represents transformative value. Without support, pursuing advanced training abroad would require $28,000—exceeding my savings by 350%. The TMU program’s partial coverage would enable me to focus entirely on clinical mastery rather than financial strain. Critically, the scholarship’s emphasis on returning to Uzbekistan ensures our investment directly serves national priorities. I’ve calculated that each trained Ophthalmologist can serve 12,000 patients annually; with 38 million citizens and only 167 ophthalmologists nationwide (per WHO data), even modest increases in specialist numbers yield massive public health returns.</w:t>
      </w:r>
    </w:p>
    <w:p>
      <w:pPr>
        <w:pStyle w:val="BodyText"/>
      </w:pPr>
      <w:r>
        <w:t xml:space="preserve">I am prepared to commit my entire career to advancing ophthalmology in Uzbekistan Tashkent. My proposal includes a five-year post-fellowship plan: Year 1—establishing the Center’s tele-ophthalmology service; Years 2–3—training 25 mid-level technicians; Years 4–5—expanding services to all Tashkent districts and launching a youth vision screening campaign. I have secured preliminary support from Tashkent City Health Department Director Dr. Farhod Aripov, who has endorsed my project as "aligning perfectly with municipal health goals."</w:t>
      </w:r>
    </w:p>
    <w:p>
      <w:pPr>
        <w:pStyle w:val="BodyText"/>
      </w:pPr>
      <w:r>
        <w:t xml:space="preserve">Finally, I ask you to consider that this Scholarship Application Letter embodies more than a request—it reflects Uzbekistan’s own aspirations for self-determined healthcare excellence. In an era where global health partnerships often prioritize donor agendas over local needs, this scholarship exemplifies the right model: investing in homegrown talent to solve homegrown challenges. As the first Ophthalmologist from my rural district to pursue advanced training in Tashkent, I am determined to become part of a legacy that ensures no child in Uzbekistan loses sight due to lack of care.</w:t>
      </w:r>
    </w:p>
    <w:p>
      <w:pPr>
        <w:pStyle w:val="BodyText"/>
      </w:pPr>
      <w:r>
        <w:t xml:space="preserve">Thank you for considering my application. I welcome the opportunity to discuss how this scholarship can catalyze tangible improvements in eye health across Uzbekistan Tashkent and look forward to your favorable response.</w:t>
      </w:r>
    </w:p>
    <w:p>
      <w:pPr>
        <w:pStyle w:val="BodyText"/>
      </w:pPr>
      <w:r>
        <w:t xml:space="preserve">Sincerely,</w:t>
      </w:r>
    </w:p>
    <w:bookmarkStart w:id="21" w:name="dr.-zakhir-azizov"/>
    <w:p>
      <w:pPr>
        <w:pStyle w:val="Heading3"/>
      </w:pPr>
      <w:r>
        <w:t xml:space="preserve">Dr. Zakhir Azizov</w:t>
      </w:r>
    </w:p>
    <w:p>
      <w:pPr>
        <w:pStyle w:val="FirstParagraph"/>
      </w:pPr>
      <w:r>
        <w:t xml:space="preserve">Ophthalmology Resident, Tashkent City Hospital</w:t>
      </w:r>
    </w:p>
    <w:p>
      <w:pPr>
        <w:pStyle w:val="BodyText"/>
      </w:pPr>
      <w:r>
        <w:t xml:space="preserve">Mobile: +998 91 123 4567 | Email: zahir.azizov@tashkentmed.edu.uz</w:t>
      </w:r>
    </w:p>
    <w:p>
      <w:pPr>
        <w:pStyle w:val="BodyText"/>
      </w:pPr>
      <w:r>
        <w:t xml:space="preserve">License No.: UZ-OPH-2023-089</w:t>
      </w:r>
    </w:p>
    <w:bookmarkEnd w:id="21"/>
    <w:bookmarkEnd w:id="22"/>
    <w:p>
      <w:pPr>
        <w:pStyle w:val="BodyText"/>
      </w:pPr>
      <w:r>
        <w:t xml:space="preserve">Word Count: 927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Uzbekistan Tashkent</dc:title>
  <dc:creator/>
  <dc:language>en</dc:language>
  <cp:keywords/>
  <dcterms:created xsi:type="dcterms:W3CDTF">2026-07-23T22:48:07Z</dcterms:created>
  <dcterms:modified xsi:type="dcterms:W3CDTF">2026-07-23T22:48:07Z</dcterms:modified>
</cp:coreProperties>
</file>

<file path=docProps/custom.xml><?xml version="1.0" encoding="utf-8"?>
<Properties xmlns="http://schemas.openxmlformats.org/officeDocument/2006/custom-properties" xmlns:vt="http://schemas.openxmlformats.org/officeDocument/2006/docPropsVTypes"/>
</file>