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in</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Eye Health Foundation</w:t>
      </w:r>
      <w:r>
        <w:br/>
      </w:r>
      <w:r>
        <w:t xml:space="preserve">123 Global Vision Avenue</w:t>
      </w:r>
      <w:r>
        <w:br/>
      </w:r>
      <w:r>
        <w:t xml:space="preserve">New York, NY 10001</w:t>
      </w:r>
      <w:r>
        <w:br/>
      </w:r>
      <w:r>
        <w:t xml:space="preserve">USA</w:t>
      </w:r>
    </w:p>
    <w:bookmarkStart w:id="20" w:name="Xbf9eb70985ea7b0197b1d9876b55780686b6254"/>
    <w:p>
      <w:pPr>
        <w:pStyle w:val="Heading2"/>
      </w:pPr>
      <w:r>
        <w:t xml:space="preserve">Subject: Comprehensive Scholarship Application for Advanced Optometry Training to Serve Colombia Bogotá</w:t>
      </w:r>
    </w:p>
    <w:p>
      <w:pPr>
        <w:pStyle w:val="FirstParagraph"/>
      </w:pPr>
      <w:r>
        <w:t xml:space="preserve">To the Esteemed Members of the Scholarship Committee,</w:t>
      </w:r>
    </w:p>
    <w:p>
      <w:pPr>
        <w:pStyle w:val="BodyText"/>
      </w:pPr>
      <w:r>
        <w:t xml:space="preserve">With profound dedication to advancing eye care in my home city of Bogotá, Colombia, I am writing this Scholarship Application Letter to formally apply for the International Vision Care Fellowship. As a licensed Optometrist practicing in one of South America’s largest urban centers, I have witnessed firsthand the critical gaps in accessible eye health services that disproportionately affect vulnerable communities across Colombia Bogotá. This scholarship represents not merely an educational opportunity, but a transformative catalyst for addressing preventable vision loss in my community through specialized training unavailable within Colombia’s current optometry infrastructure.</w:t>
      </w:r>
    </w:p>
    <w:p>
      <w:pPr>
        <w:pStyle w:val="BodyText"/>
      </w:pPr>
      <w:r>
        <w:t xml:space="preserve">I completed my Doctor of Optometry (O.D.) degree at Universidad de los Andes in Bogotá, graduating with honors and maintaining a 3.8 GPA among 200 peers. My academic journey was deeply informed by fieldwork at the Clínica Oftalmológica San José in La Candelaria, where I provided primary eye care to over 150 patients weekly from low-income neighborhoods. During this period, I documented that 68% of undiagnosed diabetic retinopathy cases originated from patients who had never received comprehensive eye examinations due to financial barriers and geographical limitations. This experience crystallized my mission: To become a clinical leader capable of establishing sustainable eye care models specifically designed for Bogotá’s diverse population—where 45% of residents live in poverty according to DANE (National Administrative Department of Statistics) data.</w:t>
      </w:r>
    </w:p>
    <w:p>
      <w:pPr>
        <w:pStyle w:val="BodyText"/>
      </w:pPr>
      <w:r>
        <w:t xml:space="preserve">My professional trajectory has been defined by commitment to underserved communities. As an Optometrist with five years of clinical experience, I co-founded "Visión para Todos" (Vision for All), a mobile eye care initiative operating in Bogotá’s informal settlements like Ciudad Bolívar and Kennedy. We’ve screened 12,000+ residents across 27 neighborhoods since 2021, with our data revealing that only 35% of children in these areas receive regular vision checks—significantly below Colombia's national average. This initiative has demonstrated that community-based optometry can reduce preventable blindness by up to 41% when paired with early intervention, yet we remain constrained by limited access to advanced diagnostic equipment and specialized training.</w:t>
      </w:r>
    </w:p>
    <w:p>
      <w:pPr>
        <w:pStyle w:val="BodyText"/>
      </w:pPr>
      <w:r>
        <w:t xml:space="preserve">It is precisely this operational bottleneck that drives my application for the International Vision Care Fellowship. The fellowship’s curriculum in advanced glaucoma management, pediatric optometry, and low-vision rehabilitation aligns perfectly with Bogotá’s most urgent needs. Colombia reports 15% of its population over 60 suffers from vision impairment—double the global average—with Bogotá housing nearly one-third of these cases due to aging demographics. Current training programs in Colombia lack the depth required to address complex cases prevalent in urban settings like ours, forcing many Optometrists to refer patients to distant specialists or manage conditions suboptimally.</w:t>
      </w:r>
    </w:p>
    <w:p>
      <w:pPr>
        <w:pStyle w:val="BodyText"/>
      </w:pPr>
      <w:r>
        <w:t xml:space="preserve">My proposed plan integrates this scholarship’s benefits with Colombia Bogotá’s specific context. Upon completing the fellowship, I will establish "Centro de Visión Avanzada" (Advanced Vision Center) in northern Bogotá—an area with 38% of the city’s vision impairment cases but fewer than five specialized optometry clinics. This center will implement a tripartite model: 1) Tele-optometry services for remote neighborhoods, 2) Free annual screenings for schoolchildren through partnerships with Bogotá’s Ministry of Education, and 3) Training programs for community health workers in basic eye care. Crucially, the fellowship’s certification in ocular disease management will enable us to diagnose conditions like age-related macular degeneration at earlier stages—when interventions are 70% more effective.</w:t>
      </w:r>
    </w:p>
    <w:p>
      <w:pPr>
        <w:pStyle w:val="BodyText"/>
      </w:pPr>
      <w:r>
        <w:t xml:space="preserve">The financial barrier to this training is substantial. Colombian optometry graduates face an average $5,800 tuition cost for equivalent international programs, representing 18 months of my salary as a public sector Optometrist. This scholarship would eliminate that obstacle while strategically investing in Colombia’s most critical need: locally trained clinical leaders who understand the socioeconomic fabric of Bogotá. My current salary (equivalent to $650/month) precludes private funding, and while I’ve sought institutional support through Fundación de Ojos y Visión, they can only cover 40% of costs. Without this scholarship, my vision for scaling impact remains unrealized.</w:t>
      </w:r>
    </w:p>
    <w:p>
      <w:pPr>
        <w:pStyle w:val="BodyText"/>
      </w:pPr>
      <w:r>
        <w:t xml:space="preserve">My commitment extends beyond clinical practice to systemic change. I’m currently collaborating with Universidad Nacional de Colombia’s public health department on a research project analyzing the economic burden of untreated eye conditions in Bogotá—data we’ll use to advocate for policy changes. The fellowship’s global perspective will strengthen this work by enabling me to compare Colombia Bogotá’s challenges with successful models from Singapore and Brazil, adapting best practices while respecting local cultural contexts. For instance, integrating traditional healer networks into our screening programs (a practice validated in Colombian indigenous communities) could increase uptake by 50%, a strategy I’ll implement upon returning.</w:t>
      </w:r>
    </w:p>
    <w:p>
      <w:pPr>
        <w:pStyle w:val="BodyText"/>
      </w:pPr>
      <w:r>
        <w:t xml:space="preserve">What distinguishes my application is my unwavering focus on sustainability. Unlike many scholarship recipients who return to work within existing systems, I’ve secured letters of intent from three Bogotá public hospitals (Clinica de la Esperanza, Hospital San José, and IPS Sures) to host our center’s operations at no cost for the first three years. We’ve also partnered with local NGOs like Fundación Cero Visión for resource sharing. This infrastructure ensures that every dollar invested through this scholarship translates directly into community impact—projected to serve 5,000+ residents annually by year three.</w:t>
      </w:r>
    </w:p>
    <w:p>
      <w:pPr>
        <w:pStyle w:val="BodyText"/>
      </w:pPr>
      <w:r>
        <w:t xml:space="preserve">As an Optometrist who has spent a decade navigating Colombia Bogotá’s health disparities, I understand that vision care is inseparable from social equity. My clinical experience in the city’s most marginalized districts taught me that 78% of patients abandon treatment not due to lack of medical knowledge but due to transportation costs and mistrust in institutions. The fellowship will equip me with evidence-based strategies to rebuild this trust—through culturally competent communication frameworks I’ll develop with Colombian cultural anthropologists during my training.</w:t>
      </w:r>
    </w:p>
    <w:p>
      <w:pPr>
        <w:pStyle w:val="BodyText"/>
      </w:pPr>
      <w:r>
        <w:t xml:space="preserve">I implore you to consider the profound ripple effect of investing in a local professional who already has proven community roots, institutional partnerships, and a data-driven vision for scalability. This scholarship isn’t merely funding training—it’s igniting a sustainable ecosystem where eye care becomes as accessible in Bogotá’s poorest neighborhoods as it is in its wealthier districts. With your support, I will transform the future of vision health for millions across Colombia Bogotá.</w:t>
      </w:r>
    </w:p>
    <w:p>
      <w:pPr>
        <w:pStyle w:val="BodyText"/>
      </w:pPr>
      <w:r>
        <w:t xml:space="preserve">Thank you for your time and consideration. I welcome the opportunity to discuss how my proposed initiative aligns with your mission at your earliest convenience.</w:t>
      </w:r>
    </w:p>
    <w:p>
      <w:pPr>
        <w:pStyle w:val="BodyText"/>
      </w:pPr>
      <w:r>
        <w:t xml:space="preserve">Sincerely,</w:t>
      </w:r>
      <w:r>
        <w:br/>
      </w:r>
      <w:r>
        <w:t xml:space="preserve">[Your Full Name]</w:t>
      </w:r>
      <w:r>
        <w:br/>
      </w:r>
      <w:r>
        <w:t xml:space="preserve">Licensed Optometrist, Colombian Health Ministry (License # 123456)</w:t>
      </w:r>
      <w:r>
        <w:br/>
      </w:r>
      <w:r>
        <w:t xml:space="preserve">President, Visión para Todos Foundation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in Colombia Bogotá</dc:title>
  <dc:creator/>
  <dc:language>en</dc:language>
  <cp:keywords/>
  <dcterms:created xsi:type="dcterms:W3CDTF">2026-07-23T13:01:36Z</dcterms:created>
  <dcterms:modified xsi:type="dcterms:W3CDTF">2026-07-23T13:01:36Z</dcterms:modified>
</cp:coreProperties>
</file>

<file path=docProps/custom.xml><?xml version="1.0" encoding="utf-8"?>
<Properties xmlns="http://schemas.openxmlformats.org/officeDocument/2006/custom-properties" xmlns:vt="http://schemas.openxmlformats.org/officeDocument/2006/docPropsVTypes"/>
</file>