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Optometrist</w:t>
      </w:r>
      <w:r>
        <w:t xml:space="preserve"> </w:t>
      </w:r>
      <w:r>
        <w:t xml:space="preserve">Program,</w:t>
      </w:r>
      <w:r>
        <w:t xml:space="preserve"> </w:t>
      </w:r>
      <w:r>
        <w:t xml:space="preserve">Germany</w:t>
      </w:r>
      <w:r>
        <w:t xml:space="preserve"> </w:t>
      </w:r>
      <w:r>
        <w:t xml:space="preserve">Frankfurt</w:t>
      </w:r>
    </w:p>
    <w:bookmarkStart w:id="20" w:name="X265f141e3242cbebb68dbeacaf293de9eec6d0b"/>
    <w:p>
      <w:pPr>
        <w:pStyle w:val="Heading1"/>
      </w:pPr>
      <w:r>
        <w:t xml:space="preserve">Scholarship Application Letter for Optometrist Studies in Germany Frankfurt</w:t>
      </w:r>
    </w:p>
    <w:p>
      <w:pPr>
        <w:pStyle w:val="FirstParagraph"/>
      </w:pPr>
      <w:r>
        <w:t xml:space="preserve">Maria Schmidt</w:t>
      </w:r>
      <w:r>
        <w:br/>
      </w:r>
      <w:r>
        <w:t xml:space="preserve">Römerstraße 45</w:t>
      </w:r>
      <w:r>
        <w:br/>
      </w:r>
      <w:r>
        <w:t xml:space="preserve">60322 Frankfurt am Main, Germany</w:t>
      </w:r>
      <w:r>
        <w:br/>
      </w:r>
      <w:r>
        <w:t xml:space="preserve">maria.schmidt@email.de | +49 176 12345678</w:t>
      </w:r>
    </w:p>
    <w:bookmarkEnd w:id="20"/>
    <w:p>
      <w:pPr>
        <w:pStyle w:val="BodyText"/>
      </w:pPr>
      <w:r>
        <w:t xml:space="preserve">October 26, 2023</w:t>
      </w:r>
    </w:p>
    <w:p>
      <w:pPr>
        <w:pStyle w:val="BodyText"/>
      </w:pPr>
      <w:r>
        <w:t xml:space="preserve">Scholarship Committee</w:t>
      </w:r>
      <w:r>
        <w:br/>
      </w:r>
      <w:r>
        <w:t xml:space="preserve">Deutsche Stiftung für Augenheilkunde (German Foundation for Eye Health)</w:t>
      </w:r>
      <w:r>
        <w:br/>
      </w:r>
      <w:r>
        <w:t xml:space="preserve">Berliner Straße 15</w:t>
      </w:r>
      <w:r>
        <w:br/>
      </w:r>
      <w:r>
        <w:t xml:space="preserve">10178 Berlin, Germany</w:t>
      </w:r>
    </w:p>
    <w:p>
      <w:pPr>
        <w:pStyle w:val="BodyText"/>
      </w:pPr>
      <w:r>
        <w:t xml:space="preserve">Dear Scholarship Committee,</w:t>
      </w:r>
    </w:p>
    <w:p>
      <w:pPr>
        <w:pStyle w:val="BodyText"/>
      </w:pPr>
      <w:r>
        <w:t xml:space="preserve">It is with profound enthusiasm and deep commitment to advancing eye care accessibility that I submit this application for the prestigious Optometrist Scholarship Program at the University of Frankfurt in Germany. As a dedicated future healthcare professional, I have meticulously researched the German optometry landscape, recognizing Frankfurt as an unparalleled hub for innovation, academic excellence, and patient-centered vision care – making this scholarship not merely a financial aid but a transformative catalyst for my career as an Optometrist in Europe’s dynamic medical center.</w:t>
      </w:r>
    </w:p>
    <w:p>
      <w:pPr>
        <w:pStyle w:val="BodyText"/>
      </w:pPr>
      <w:r>
        <w:t xml:space="preserve">My journey toward becoming an Optometrist began during my undergraduate studies in Ophthalmic Science at the University of São Paulo, Brazil. There, I witnessed firsthand how limited access to specialized eye care disproportionately affects underserved communities. Working at a public clinic, I encountered patients with preventable vision loss due to inadequate screenings – a problem deeply rooted in fragmented healthcare systems. This experience ignited my resolve: I am committed to bridging this gap through evidence-based optometric practice and advocating for integrated eye health within broader public health frameworks. Germany, with its world-class healthcare infrastructure and emphasis on preventative care, represents the ideal environment for me to refine these principles under expert mentorship.</w:t>
      </w:r>
    </w:p>
    <w:p>
      <w:pPr>
        <w:pStyle w:val="BodyText"/>
      </w:pPr>
      <w:r>
        <w:t xml:space="preserve">Germany’s approach to optometry is particularly compelling. Unlike systems where optometrists are often restricted in scope, Germany has embraced a collaborative model where Optometrists function as essential primary eye care providers within the statutory health insurance framework. The German Society of Optometry (Deutsche Gesellschaft für Optometrie) actively promotes advanced clinical training, research in optical diagnostics, and interdisciplinary collaboration with ophthalmologists – precisely the ecosystem I seek to immerse myself in. Frankfurt, as a global financial and medical nexus with institutions like the Klinikum der Johann Wolfgang Goethe-Universität (Frankfurt University Hospital) and leading private eye care networks such as EyeCare Frankfurt, offers unparalleled opportunities for clinical exposure and academic growth. The city’s diverse population – including international expatriates and aging demographics – provides a rich, real-world laboratory for developing culturally competent optometric practice.</w:t>
      </w:r>
    </w:p>
    <w:p>
      <w:pPr>
        <w:pStyle w:val="BodyText"/>
      </w:pPr>
      <w:r>
        <w:t xml:space="preserve">My academic trajectory aligns seamlessly with Frankfurt’s educational strengths. I recently completed a Master of Science in Vision Science at the University of Lisbon (with 89% GPA), focusing on AI-driven retinal imaging analysis for early diabetic retinopathy detection. This research, while valuable, highlighted the critical need for German clinical standards and regulatory frameworks to scale such innovations safely. The University of Frankfurt’s International Optometry Program – renowned for its emphasis on digital health integration, patient communication within statutory insurance systems (GKV), and research partnerships with industry leaders like Zeiss Medical – is the only program globally that offers this exact blend of theory, practice, and innovation I require. The scholarship would enable me to fully engage in their advanced clinical rotations at Frankfurt’s Optometry Clinic (Augenarztpraxis am Römerberg) and contribute to ongoing projects on low-vision rehabilitation in aging populations.</w:t>
      </w:r>
    </w:p>
    <w:p>
      <w:pPr>
        <w:pStyle w:val="BodyText"/>
      </w:pPr>
      <w:r>
        <w:t xml:space="preserve">Financially, securing this Scholarship is imperative for my academic success. While I have maintained a 3.8 GPA in all prior studies and received partial funding from Brazilian institutions, the costs of tuition, specialized equipment access (e.g., OCT scanning), and living expenses in Frankfurt exceed my personal savings. The German government’s requirement for non-EU students to maintain €11,208/year for living costs alone places significant strain on my resources. This scholarship would alleviate that burden, allowing me to dedicate 100% of my focus to clinical rotations, research under Prof. Dr. Anja Müller (a leader in pediatric optometry at Frankfurt), and participation in the German Optometric Society’s annual symposiums – all critical for earning the "Fachkraft für Optometrie" certification required to practice independently.</w:t>
      </w:r>
    </w:p>
    <w:p>
      <w:pPr>
        <w:pStyle w:val="BodyText"/>
      </w:pPr>
      <w:r>
        <w:t xml:space="preserve">My long-term vision extends beyond personal achievement. I aim to establish a community-based optometric practice in Frankfurt focused on underserved neighborhoods, leveraging digital tools developed during my studies to increase screening access. More importantly, I will collaborate with the Frankfurt Health Authority (Gesundheitsamt Frankfurt) on preventative eye health campaigns targeting migrant populations – a demographic often overlooked in European healthcare. Having observed similar gaps in Brazil, I am uniquely positioned to adapt culturally sensitive strategies for the German context. This scholarship is not merely an investment in my education; it is an investment in strengthening Germany’s vision care ecosystem through a globally minded Optometrist committed to equity.</w:t>
      </w:r>
    </w:p>
    <w:p>
      <w:pPr>
        <w:pStyle w:val="BodyText"/>
      </w:pPr>
      <w:r>
        <w:t xml:space="preserve">Frankfurt’s status as a microcosm of Europe – with its vibrant multiculturalism, cutting-edge medical infrastructure, and forward-thinking healthcare policies – makes it the perfect catalyst for this mission. I am eager to contribute my background in global eye health challenges while learning from Germany’s best practices. The prospect of studying within Frankfurt’s academic community, where innovation meets compassionate care, fuels my daily dedication.</w:t>
      </w:r>
    </w:p>
    <w:p>
      <w:pPr>
        <w:pStyle w:val="BodyText"/>
      </w:pPr>
      <w:r>
        <w:t xml:space="preserve">Sincerely,</w:t>
      </w:r>
    </w:p>
    <w:p>
      <w:pPr>
        <w:pStyle w:val="BodyText"/>
      </w:pPr>
      <w:r>
        <w:br/>
      </w:r>
      <w:r>
        <w:br/>
      </w:r>
      <w:r>
        <w:br/>
      </w:r>
      <w:r>
        <w:rPr>
          <w:bCs/>
          <w:b/>
        </w:rPr>
        <w:t xml:space="preserve">Maria Schmidt</w:t>
      </w:r>
      <w:r>
        <w:br/>
      </w:r>
      <w:r>
        <w:t xml:space="preserve">Applicant, Optometry Scholarship Program</w:t>
      </w:r>
      <w:r>
        <w:br/>
      </w:r>
      <w:r>
        <w:t xml:space="preserve">University of Frankfurt</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Optometrist Program, Germany Frankfurt</dc:title>
  <dc:creator/>
  <dc:language>en</dc:language>
  <cp:keywords/>
  <dcterms:created xsi:type="dcterms:W3CDTF">2026-07-23T13:19:30Z</dcterms:created>
  <dcterms:modified xsi:type="dcterms:W3CDTF">2026-07-23T13:19:30Z</dcterms:modified>
</cp:coreProperties>
</file>

<file path=docProps/custom.xml><?xml version="1.0" encoding="utf-8"?>
<Properties xmlns="http://schemas.openxmlformats.org/officeDocument/2006/custom-properties" xmlns:vt="http://schemas.openxmlformats.org/officeDocument/2006/docPropsVTypes"/>
</file>