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r>
        <w:t xml:space="preserve"> </w:t>
      </w:r>
      <w:r>
        <w:t xml:space="preserve">in</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Global Optometry Excellence Scholarship Program</w:t>
      </w:r>
    </w:p>
    <w:bookmarkEnd w:id="20"/>
    <w:p>
      <w:pPr>
        <w:pStyle w:val="BodyText"/>
      </w:pPr>
      <w:r>
        <w:t xml:space="preserve">October 26, 2023</w:t>
      </w:r>
    </w:p>
    <w:p>
      <w:pPr>
        <w:pStyle w:val="BodyText"/>
      </w:pPr>
      <w:r>
        <w:t xml:space="preserve">Seoul Optometry Foundation Scholarship Committee</w:t>
      </w:r>
    </w:p>
    <w:p>
      <w:pPr>
        <w:pStyle w:val="BodyText"/>
      </w:pPr>
      <w:r>
        <w:t xml:space="preserve">75 Nambu-daero, Yeongdeungpo-gu</w:t>
      </w:r>
    </w:p>
    <w:p>
      <w:pPr>
        <w:pStyle w:val="BodyText"/>
      </w:pPr>
      <w:r>
        <w:t xml:space="preserve">Seoul, South Korea 07323</w:t>
      </w:r>
    </w:p>
    <w:bookmarkStart w:id="22" w:name="Xc103fc73a4f4165c25cd4efe6c5dfc4d7c493d3"/>
    <w:p>
      <w:pPr>
        <w:pStyle w:val="Heading2"/>
      </w:pPr>
      <w:r>
        <w:t xml:space="preserve">Subject: Application for Global Optometry Excellence Scholarship to Pursue Advanced Optometric Studies in South Korea Seoul</w:t>
      </w:r>
    </w:p>
    <w:p>
      <w:pPr>
        <w:pStyle w:val="FirstParagraph"/>
      </w:pPr>
      <w:r>
        <w:t xml:space="preserve">Dear Esteemed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Global Optometry Excellence Scholarship Program at Yonsei University College of Health Sciences in South Korea Seoul. As a passionate aspiring</w:t>
      </w:r>
      <w:r>
        <w:t xml:space="preserve"> </w:t>
      </w:r>
      <w:r>
        <w:rPr>
          <w:bCs/>
          <w:b/>
        </w:rPr>
        <w:t xml:space="preserve">Optometrist</w:t>
      </w:r>
      <w:r>
        <w:t xml:space="preserve">, I have meticulously planned this academic journey to bridge my foundational knowledge with South Korea's unparalleled advancements in ophthalmic technology and community eye care models, making Seoul the indispensable destination for my professional evolution.</w:t>
      </w:r>
    </w:p>
    <w:p>
      <w:pPr>
        <w:pStyle w:val="BodyText"/>
      </w:pPr>
      <w:r>
        <w:t xml:space="preserve">My academic trajectory has been unequivocally focused on vision science. After graduating with honors from the University of California, Berkeley (B.S. in Vision Science), I completed a year-long clinical externship at the National Eye Institute where I managed 200+ patient cases involving diabetic retinopathy screening and pediatric refractive disorders. These experiences crystallized my conviction that modern optometric practice demands not only clinical excellence but also cultural intelligence – a dimension South Korea Seoul uniquely cultivates through its fusion of cutting-edge research and deeply rooted community health philosophies. I have closely followed how Seoul's National University Hospital pioneered the world's first AI-assisted glaucoma screening system, directly aligning with my research interest in predictive optometric diagnostics.</w:t>
      </w:r>
    </w:p>
    <w:p>
      <w:pPr>
        <w:pStyle w:val="BodyText"/>
      </w:pPr>
      <w:r>
        <w:t xml:space="preserve">South Korea's leadership in optical innovation forms the cornerstone of my academic pilgrimage to Seoul. The nation’s 72% increase in optometry school accreditation since 2015 (per Korean Ministry of Education data) and its status as Asia's top exporter of ophthalmic devices position Seoul as the ideal crucible for my growth. I am particularly drawn to Professor Min-jae Park's pioneering work in corneal biomechanics at Seoul National University – her research on non-invasive dry eye diagnostics directly addresses a global health crisis affecting 300 million people. My proposed thesis, "Culturally Adapted Teleoptometry Models for Elderly Populations in Urban Asian Communities," would leverage Seoul's smart city infrastructure while addressing demographic challenges mirrored in my home country of Nigeria where 75% of rural populations lack access to regular eye care.</w:t>
      </w:r>
    </w:p>
    <w:p>
      <w:pPr>
        <w:pStyle w:val="BodyText"/>
      </w:pPr>
      <w:r>
        <w:t xml:space="preserve">The significance of choosing South Korea Seoul transcends academic excellence; it represents a strategic alignment with global health equity imperatives. Unlike Western models that often treat eye care as a luxury, Seoul's national framework integrates optometric services into primary healthcare systems – a paradigm I aim to replicate in Sub-Saharan Africa upon graduation. During my preparatory research at the World Health Organization's East Asia Office in Seoul (summer 2022), I witnessed how Samsung Medison’s portable retinal scanners deployed across Gyeonggi Province reduced diabetic retinopathy diagnosis time by 68%. This operational model, seamlessly blending Korean technological precision with community health integration, is precisely the framework my scholarship would support me to master.</w:t>
      </w:r>
    </w:p>
    <w:p>
      <w:pPr>
        <w:pStyle w:val="BodyText"/>
      </w:pPr>
      <w:r>
        <w:t xml:space="preserve">Financially, this scholarship represents more than tuition assistance; it is the essential catalyst for my ability to fully immerse in Seoul's academic ecosystem. Without financial barriers removed – estimated at $32,800 USD annually for tuition and research stipends – I would be constrained to part-time clinical work during studies, diluting my capacity to engage with Professor Park's lab or contribute meaningfully to the University’s Eye Care for All initiative. The scholarship would fund my participation in Seoul's 150-hour mandatory community service rotation at Dongdaemun Community Health Centers, where I will collaborate on establishing mobile clinics serving elderly populations – a direct extension of my proposed thesis research.</w:t>
      </w:r>
    </w:p>
    <w:p>
      <w:pPr>
        <w:pStyle w:val="BodyText"/>
      </w:pPr>
      <w:r>
        <w:t xml:space="preserve">My professional vision extends far beyond personal achievement. Upon completing this program, I plan to establish the first optometric outreach program in Nigeria’s Oyo State with a dual focus: training community health workers in basic eye screening and implementing AI-enhanced diagnostic protocols adapted from Seoul's successful models. I have already secured preliminary partnerships with Lagos University Teaching Hospital and the African Vision Research Institute. South Korea Seoul’s unique position as a nation that transformed its eye care system from 50% reliance on foreign specialists (2010) to self-sufficient innovation (2023) offers the most potent blueprint for this mission.</w:t>
      </w:r>
    </w:p>
    <w:p>
      <w:pPr>
        <w:pStyle w:val="BodyText"/>
      </w:pPr>
      <w:r>
        <w:t xml:space="preserve">What distinguishes my candidacy is my decade-long commitment to vision equity. As a volunteer optician with Lions Clubs International in Nigeria, I led a team that screened 8,400 children across 47 rural villages – experiences that exposed me to the catastrophic consequences of delayed diagnosis in resource-limited settings. This work was featured in the Journal of Global Health Optics (2021) as "A Grassroots Model for Pediatric Refractive Error Detection." These experiences forged my understanding that technological innovation must be preceded by cultural competence – a dimension South Korea Seoul embodies through its harmonious integration of traditional Korean medicine principles with modern optometric science.</w:t>
      </w:r>
    </w:p>
    <w:p>
      <w:pPr>
        <w:pStyle w:val="BodyText"/>
      </w:pPr>
      <w:r>
        <w:t xml:space="preserve">I am equally prepared to contribute to the Seoul academic community. My fluency in English, intermediate Korean (TOPIK Level 3), and proficiency in medical Spanish positions me to support Yonsei's international student initiatives. I will actively participate in the university's Optometry Outreach Program, co-organizing workshops that share my experiences with African eye care challenges while learning from Seoul's approaches to aging population health management.</w:t>
      </w:r>
    </w:p>
    <w:p>
      <w:pPr>
        <w:pStyle w:val="BodyText"/>
      </w:pPr>
      <w:r>
        <w:t xml:space="preserve">The Global Optometry Excellence Scholarship is not merely a financial award but a transformative partnership. South Korea Seoul has consistently demonstrated how vision science can elevate entire populations – through its national screening programs reducing blindness rates by 28% since 2015 and its "Vision for All" policy integrating optometrists into primary care networks. By investing in my scholarship, the committee invests in a future</w:t>
      </w:r>
      <w:r>
        <w:t xml:space="preserve"> </w:t>
      </w:r>
      <w:r>
        <w:rPr>
          <w:bCs/>
          <w:b/>
        </w:rPr>
        <w:t xml:space="preserve">Optometrist</w:t>
      </w:r>
      <w:r>
        <w:t xml:space="preserve"> </w:t>
      </w:r>
      <w:r>
        <w:t xml:space="preserve">who will become a bridge between Seoul's clinical excellence and Africa's urgent eye health needs, ensuring that the innovations developed within South Korea Seoul’s world-class institutions reach every corner of our global community.</w:t>
      </w:r>
    </w:p>
    <w:p>
      <w:pPr>
        <w:pStyle w:val="BodyText"/>
      </w:pPr>
      <w:r>
        <w:t xml:space="preserve">I have attached my complete application portfolio including academic transcripts, research proposal, and letters of recommendation from Dr. Anya Sharma (Director of Vision Science at NIH) and Prof. Kwang-joon Kim (Chair of Optometry at Seoul National University). I respectfully request the opportunity to discuss how my vision aligns with your scholarship mission during a personal interview at your earliest convenience.</w:t>
      </w:r>
    </w:p>
    <w:p>
      <w:pPr>
        <w:pStyle w:val="BodyText"/>
      </w:pPr>
      <w:r>
        <w:t xml:space="preserve">With deepest gratitude for considering this</w:t>
      </w:r>
      <w:r>
        <w:t xml:space="preserve"> </w:t>
      </w:r>
      <w:r>
        <w:rPr>
          <w:bCs/>
          <w:b/>
        </w:rPr>
        <w:t xml:space="preserve">Scholarship Application Letter</w:t>
      </w:r>
      <w:r>
        <w:t xml:space="preserve">, I remain poised to contribute meaningfully to South Korea Seoul's legacy of optometric excellence and global health advancement.</w:t>
      </w:r>
    </w:p>
    <w:p>
      <w:pPr>
        <w:pStyle w:val="BodyText"/>
      </w:pPr>
      <w:r>
        <w:t xml:space="preserve">Sincerely,</w:t>
      </w:r>
    </w:p>
    <w:bookmarkStart w:id="21" w:name="amina-okafor"/>
    <w:p>
      <w:pPr>
        <w:pStyle w:val="Heading3"/>
      </w:pPr>
      <w:r>
        <w:t xml:space="preserve">Amina Okafor</w:t>
      </w:r>
    </w:p>
    <w:p>
      <w:pPr>
        <w:pStyle w:val="FirstParagraph"/>
      </w:pPr>
      <w:r>
        <w:t xml:space="preserve">University of California, Berkeley (B.S. Vision Science, GPA 3.9/4.0)</w:t>
      </w:r>
    </w:p>
    <w:p>
      <w:pPr>
        <w:pStyle w:val="BodyText"/>
      </w:pPr>
      <w:r>
        <w:t xml:space="preserve">Global Health Volunteer | Lions Clubs International | African Vision Research Institute</w:t>
      </w:r>
    </w:p>
    <w:p>
      <w:pPr>
        <w:pStyle w:val="BodyText"/>
      </w:pPr>
      <w:r>
        <w:t xml:space="preserve">Email: amina.okafor@ucb.edu | Phone: +234 805 XXXXXXX</w:t>
      </w:r>
    </w:p>
    <w:bookmarkEnd w:id="21"/>
    <w:p>
      <w:pPr>
        <w:pStyle w:val="BodyText"/>
      </w:pPr>
      <w:r>
        <w:t xml:space="preserve">Word Count: 912 words | Document Prepared for Global Optometry Excellence Scholarship Program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 in Seoul</dc:title>
  <dc:creator/>
  <dc:language>en</dc:language>
  <cp:keywords/>
  <dcterms:created xsi:type="dcterms:W3CDTF">2026-07-24T06:05:07Z</dcterms:created>
  <dcterms:modified xsi:type="dcterms:W3CDTF">2026-07-24T06:05:07Z</dcterms:modified>
</cp:coreProperties>
</file>

<file path=docProps/custom.xml><?xml version="1.0" encoding="utf-8"?>
<Properties xmlns="http://schemas.openxmlformats.org/officeDocument/2006/custom-properties" xmlns:vt="http://schemas.openxmlformats.org/officeDocument/2006/docPropsVTypes"/>
</file>