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Xd6b88d62602a78e9e89ec6dbe47f71ce27e98a9"/>
    <w:p>
      <w:pPr>
        <w:pStyle w:val="Heading1"/>
      </w:pPr>
      <w:r>
        <w:t xml:space="preserve">Scholarship Application Letter: Advancing Pharmaceutical Excellence in Spain Madrid</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Pharmacist Development Grant, specifically targeting advanced studies in Pharmacy at a leading institution within the vibrant city of Madrid, Spain. As a passionate and highly motivated pharmacy professional with a deep-rooted commitment to healthcare innovation, I have meticulously planned my academic trajectory to align with Spain's evolving pharmaceutical landscape—a landscape where Madrid serves as both the administrative heart and a pioneering hub for medical excellence.</w:t>
      </w:r>
    </w:p>
    <w:p>
      <w:pPr>
        <w:pStyle w:val="BodyText"/>
      </w:pPr>
      <w:r>
        <w:t xml:space="preserve">My journey toward becoming an exceptional Pharmacist has been defined by rigorous academic achievement, hands-on clinical experience, and an intrinsic fascination with Spain's unique approach to community healthcare. Having earned my Bachelor of Pharmacy degree from [Your University Name] with honors (GPA: 3.8/4.0), I have consistently engaged in projects emphasizing patient-centered care and evidence-based practice. During my internship at [Local Hospital/Clinic Name], I observed the transformative role of pharmacists in Spain's comprehensive healthcare system—particularly within Madrid’s public health network, the Servicio Madrileño de Salud (SERMAS). Witnessing pharmacists actively involved in medication therapy management, chronic disease prevention (especially for Madrid's aging population), and vaccination campaigns solidified my resolve to contribute meaningfully to this dynamic field. This experience revealed how Spanish Pharmacists operate not merely as dispensers but as vital clinical partners—a role I aspire to elevate through specialized education.</w:t>
      </w:r>
    </w:p>
    <w:p>
      <w:pPr>
        <w:pStyle w:val="BodyText"/>
      </w:pPr>
      <w:r>
        <w:t xml:space="preserve">Spain Madrid represents the ideal environment for my academic and professional growth. The city’s global reputation for cutting-edge pharmaceutical research, coupled with its rich cultural heritage of traditional pharmacy practices blended with modern technology, creates a uniquely fertile ground for innovation. Institutions like the Universidad Complutense de Madrid (UCM) and Universidad Rey Juan Carlos offer unparalleled Master’s programs in Clinical Pharmacy and Pharmaceutical Innovation, precisely aligned with my goals. I am particularly drawn to UCM’s partnership with hospitals across Madrid, which provides direct exposure to real-world challenges in urban healthcare delivery—a critical need given Madrid’s diverse population of over 6 million residents facing complex health disparities. My research interests focus on optimizing medication adherence in chronic conditions within low-income Madrid neighborhoods, a project directly addressing SERMAS priorities and leveraging Spain’s national strategy for pharmacovigilance.</w:t>
      </w:r>
    </w:p>
    <w:p>
      <w:pPr>
        <w:pStyle w:val="BodyText"/>
      </w:pPr>
      <w:r>
        <w:t xml:space="preserve">My academic preparation has equipped me with the technical foundation required to thrive in Spain’s rigorous academic setting. I have completed advanced coursework in Pharmacokinetics, Drug Safety, and Health Economics, while fluently speaking Spanish (DELE B2 certification) to facilitate seamless integration into Madrid’s healthcare environment. I further honed my cross-cultural communication skills through a volunteer stint at a multicultural health clinic in [Your Country], where I collaborated with immigrant communities—a skillset directly applicable to Madrid’s diverse demographic. Crucially, Spain Madrid’s emphasis on the pharmacist as a frontline public health advocate resonates deeply with my professional ethos; I aim to champion this role by developing community outreach initiatives that bridge gaps in access to care across Madrid’s districts.</w:t>
      </w:r>
    </w:p>
    <w:p>
      <w:pPr>
        <w:pStyle w:val="BodyText"/>
      </w:pPr>
      <w:r>
        <w:t xml:space="preserve">Financial constraints present a significant barrier to my academic ambitions. Pursuing postgraduate studies in Madrid entails substantial costs—tuition, accommodation near UCM campuses (e.g., Ciudad Universitaria), and living expenses in a city ranked among Europe’s most expensive. Without this scholarship, securing the necessary funding would necessitate extensive part-time work, compromising my ability to fully engage with coursework and research opportunities. The International Pharmacist Development Grant would alleviate this burden, allowing me to dedicate 100% of my energy toward mastering Spain’s sophisticated pharmaceutical frameworks and contributing immediately to Madrid’s healthcare ecosystem. This investment is not merely a personal necessity but a strategic step toward strengthening Spain Madrid’s capacity to address emerging health challenges—from antimicrobial resistance to the integration of digital health tools in community pharmacies.</w:t>
      </w:r>
    </w:p>
    <w:p>
      <w:pPr>
        <w:pStyle w:val="BodyText"/>
      </w:pPr>
      <w:r>
        <w:t xml:space="preserve">My long-term vision extends beyond academic achievement. As a future Pharmacist in Spain, I intend to collaborate with organizations like the Colegio Oficial de Farmacéuticos de Madrid (COFM) to advocate for expanded clinical roles within Madrid’s primary care system. I envision establishing mobile pharmacy units targeting underserved areas of Madrid, such as the communities of Alcorcón and Leganés, where access to specialized pharmaceutical care remains limited. Additionally, I aim to contribute research on integrating pharmacists into Spain’s national digital health records (SIDIAP platform), enhancing data-driven decision-making—a priority highlighted in Madrid’s 2030 Health Strategy. This scholarship is the catalyst that will transform these aspirations into tangible impact within Spain Madrid.</w:t>
      </w:r>
    </w:p>
    <w:p>
      <w:pPr>
        <w:pStyle w:val="BodyText"/>
      </w:pPr>
      <w:r>
        <w:t xml:space="preserve">Spain Madrid’s healthcare system stands at an inflection point, demanding professionals who blend clinical expertise with cultural intelligence and technological agility. My background, driven by a passion for pharmacy rooted in real-world experience, positions me to seize this opportunity. I am not merely seeking a scholarship; I seek the privilege of contributing to Spain’s pharmaceutical legacy while learning from its world-class institutions. Madrid offers more than an academic environment—it offers a living laboratory for healthcare innovation where my skills can flourish and serve society.</w:t>
      </w:r>
    </w:p>
    <w:p>
      <w:pPr>
        <w:pStyle w:val="BodyText"/>
      </w:pPr>
      <w:r>
        <w:t xml:space="preserve">I am confident that my dedication, strategic vision, and unwavering commitment to elevating the Pharmacist’s role in Spain’s healthcare continuum make me an exceptional candidate for this scholarship. I eagerly anticipate the possibility of joining Madrid’s esteemed academic community and becoming a steward of pharmaceutical excellence in one of Europe’s most dynamic cities.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Spain Madrid</dc:title>
  <dc:creator/>
  <dc:language>en</dc:language>
  <cp:keywords/>
  <dcterms:created xsi:type="dcterms:W3CDTF">2026-07-24T02:10:04Z</dcterms:created>
  <dcterms:modified xsi:type="dcterms:W3CDTF">2026-07-24T02:10:04Z</dcterms:modified>
</cp:coreProperties>
</file>

<file path=docProps/custom.xml><?xml version="1.0" encoding="utf-8"?>
<Properties xmlns="http://schemas.openxmlformats.org/officeDocument/2006/custom-properties" xmlns:vt="http://schemas.openxmlformats.org/officeDocument/2006/docPropsVTypes"/>
</file>