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Politician</w:t>
      </w:r>
    </w:p>
    <w:bookmarkStart w:id="20" w:name="scholarship-application-letter"/>
    <w:p>
      <w:pPr>
        <w:pStyle w:val="Heading1"/>
      </w:pPr>
      <w:r>
        <w:t xml:space="preserve">SCHOLARSHIP APPLICATION LETTER</w:t>
      </w:r>
    </w:p>
    <w:p>
      <w:pPr>
        <w:pStyle w:val="FirstParagraph"/>
      </w:pPr>
      <w:r>
        <w:t xml:space="preserve">For Advanced Policy Research in Sustainable Urban Development at Kyoto, Japan</w:t>
      </w:r>
    </w:p>
    <w:bookmarkEnd w:id="20"/>
    <w:p>
      <w:pPr>
        <w:pStyle w:val="BodyText"/>
      </w:pPr>
      <w:r>
        <w:t xml:space="preserve">Dr. Akari Tanaka</w:t>
      </w:r>
      <w:r>
        <w:br/>
      </w:r>
      <w:r>
        <w:t xml:space="preserve">Secretary of Foreign Affairs, National Democratic Party</w:t>
      </w:r>
      <w:r>
        <w:br/>
      </w:r>
      <w:r>
        <w:t xml:space="preserve">Government Complex Building No. 7</w:t>
      </w:r>
      <w:r>
        <w:br/>
      </w:r>
      <w:r>
        <w:t xml:space="preserve">Tokyo, Japan 100-8998</w:t>
      </w:r>
    </w:p>
    <w:p>
      <w:pPr>
        <w:pStyle w:val="BodyText"/>
      </w:pPr>
      <w:r>
        <w:t xml:space="preserve">Scholarship Selection Committee</w:t>
      </w:r>
      <w:r>
        <w:br/>
      </w:r>
      <w:r>
        <w:t xml:space="preserve">Kyoto International Foundation for Global Leadership (KIFGL)</w:t>
      </w:r>
      <w:r>
        <w:br/>
      </w:r>
      <w:r>
        <w:t xml:space="preserve">245 Kawaramachi-dori, Karasuma-Sagaru</w:t>
      </w:r>
      <w:r>
        <w:br/>
      </w:r>
      <w:r>
        <w:t xml:space="preserve">Kyoto, Japan 604-8175</w:t>
      </w:r>
    </w:p>
    <w:p>
      <w:pPr>
        <w:pStyle w:val="BodyText"/>
      </w:pPr>
      <w:r>
        <w:t xml:space="preserve">Date: October 26, 2023</w:t>
      </w:r>
    </w:p>
    <w:bookmarkStart w:id="21" w:name="Xd886ec2bb974450100101d6a72b2e6c16126fc3"/>
    <w:p>
      <w:pPr>
        <w:pStyle w:val="Heading2"/>
      </w:pPr>
      <w:r>
        <w:t xml:space="preserve">Subject: Request for Full Scholarship Support to Pursue Policy Research at Kyoto University</w:t>
      </w:r>
    </w:p>
    <w:bookmarkEnd w:id="21"/>
    <w:p>
      <w:pPr>
        <w:pStyle w:val="FirstParagraph"/>
      </w:pPr>
      <w:r>
        <w:t xml:space="preserve">Dear Esteemed Members of the Scholarship Selection Committee,</w:t>
      </w:r>
    </w:p>
    <w:p>
      <w:pPr>
        <w:pStyle w:val="BodyText"/>
      </w:pPr>
      <w:r>
        <w:t xml:space="preserve">As a dedicated public servant with over twelve years of experience in national legislative affairs, I write to you today with profound respect for the Kyoto International Foundation for Global Leadership's commitment to fostering international political excellence. My name is Dr. Akari Tanaka, currently serving as Secretary of Foreign Affairs in Japan's National Democratic Party—a role that has placed me at the forefront of shaping our nation's diplomatic engagements and sustainable development policies. This Scholarship Application Letter represents not merely an academic pursuit, but a strategic investment in strengthening global political cooperation through the unique cultural and intellectual landscape of Kyoto, Japan.</w:t>
      </w:r>
    </w:p>
    <w:p>
      <w:pPr>
        <w:pStyle w:val="BodyText"/>
      </w:pPr>
      <w:r>
        <w:t xml:space="preserve">My political career has been defined by a steadfast commitment to bridging traditional wisdom with modern governance solutions. As a member of parliament representing the Kyoto Prefecture constituency, I spearheaded initiatives that revitalized rural communities through culturally sensitive urban planning—principles directly inspired by the harmonious integration of heritage and innovation evident throughout Kyoto's historic districts. Having witnessed firsthand how Edo-period civic frameworks continue to inform contemporary community resilience, I recognized that profound policy transformation requires understanding societies not as static entities but as evolving tapestries where past and future converge.</w:t>
      </w:r>
    </w:p>
    <w:p>
      <w:pPr>
        <w:pStyle w:val="BodyText"/>
      </w:pPr>
      <w:r>
        <w:t xml:space="preserve">This realization compels my application for the prestigious International Policy Research Scholarship at Kyoto University's Center for East Asian Studies. My proposed research—titled "Harmonious Governance: Integrating Traditional Community Models into Modern Urban Policy Frameworks"—will analyze Kyoto's centuries-old *machiya* (traditional townhouse) neighborhood networks and their relevance to contemporary smart-city initiatives in Tokyo, Osaka, and regional capitals. I seek to document how Kyoto's preservation of communal decision-making structures—such as the *kōen* (neighborhood association) system—can inform Japan's national strategy for sustainable metropolitan development amid climate challenges. This scholarship would provide critical access to Kyoto's unparalleled archives at the National Museum of Modern Art and collaborative research opportunities with Professor Kenji Sato, a leading scholar in urban anthropology.</w:t>
      </w:r>
    </w:p>
    <w:p>
      <w:pPr>
        <w:pStyle w:val="BodyText"/>
      </w:pPr>
      <w:r>
        <w:t xml:space="preserve">What distinguishes Kyoto as the ideal academic sanctuary for this work is its living embodiment of cultural continuity—a quality absent from any other global city. While Tokyo embodies cutting-edge innovation, Kyoto offers an immersive environment where Shinto shrine management protocols coexist with advanced environmental technology at places like the Tō-ji Temple's solar-powered water conservation system. My political mandate requires me to develop policies that honor cultural identity while driving progress; studying in Kyoto allows me to learn directly from communities where this balance has been maintained for over 1,200 years. The city's status as UNESCO World Heritage site with active traditional crafts like *kintsugi* (golden repair) exemplifies the philosophy I aim to integrate into policy: that fragmentation need not represent failure but an opportunity for renewal.</w:t>
      </w:r>
    </w:p>
    <w:p>
      <w:pPr>
        <w:pStyle w:val="BodyText"/>
      </w:pPr>
      <w:r>
        <w:t xml:space="preserve">As a politician navigating Japan's complex political landscape, I have observed how Western-centric policy models often fail when transplanted without cultural context. My research in Kyoto will directly address this gap by developing a "Kyoto Framework" for governance—one that values community consensus (*nemawashi*), ecological harmony (inspired by Arashiyama's bamboo grove management), and intergenerational knowledge transfer. Upon completion, I will present these findings to Japan's Cabinet Office and draft legislative proposals for the Ministry of Land, Infrastructure, Transport and Tourism. More importantly, I plan to establish a Kyoto-Japan Global Leadership Exchange Program that will invite international officials to study this model in situ—reinforcing Kyoto's role as a hub for diplomatic innovation.</w:t>
      </w:r>
    </w:p>
    <w:p>
      <w:pPr>
        <w:pStyle w:val="BodyText"/>
      </w:pPr>
      <w:r>
        <w:t xml:space="preserve">My political colleagues often question whether traditional wisdom has relevance in modern governance. This scholarship answers that question through action. By embedding myself within Kyoto's academic and cultural ecosystem, I will translate centuries of collective wisdom into actionable policy tools for Japan's next decade of development. For instance, the *sakura* (cherry blossom) festival management model—where community volunteers coordinate public spaces without heavy municipal oversight—offers a blueprint for sustainable tourism policies that could alleviate pressures on Kyoto's historic sites while supporting local economies. Such models require hands-on study within the communities themselves, which only Kyoto provides.</w:t>
      </w:r>
    </w:p>
    <w:p>
      <w:pPr>
        <w:pStyle w:val="BodyText"/>
      </w:pPr>
      <w:r>
        <w:t xml:space="preserve">As an elected politician entrusted with representing 450,000 constituents in Kyoto Prefecture, I bear a unique responsibility to ensure our policies reflect the values that make this region globally significant. The cultural reverence for *ma* (negative space) in traditional architecture teaches us that meaningful progress requires thoughtful pauses and intentional design—principles directly applicable to legislative processes often plagued by haste. This scholarship would enable me to return not just with academic credentials, but with a renewed political philosophy forged through Kyoto's living classrooms.</w:t>
      </w:r>
    </w:p>
    <w:p>
      <w:pPr>
        <w:pStyle w:val="BodyText"/>
      </w:pPr>
      <w:r>
        <w:t xml:space="preserve">I recognize the immense trust placed in this selection committee when awarding such a distinguished opportunity. My commitment extends beyond personal advancement: it is an investment in creating governance models that honor cultural roots while embracing global citizenship. The Kyoto I seek to understand is not merely a city on a map, but the philosophical compass guiding Japan's future engagement with the world—where ancient Buddhist principles of interdependence inform contemporary political science.</w:t>
      </w:r>
    </w:p>
    <w:p>
      <w:pPr>
        <w:pStyle w:val="BodyText"/>
      </w:pPr>
      <w:r>
        <w:t xml:space="preserve">As a politician who has seen how policy shapes lives daily—from drafting laws protecting Kyoto's 300-year-old *kabukiza* theater to negotiating cross-border climate agreements—I know this scholarship is not merely about study. It is about transforming the very foundation of how we govern. I pledge to share all research outcomes through public policy forums across Asia, ensuring that Kyoto's wisdom becomes a resource for political leaders worldwide.</w:t>
      </w:r>
    </w:p>
    <w:p>
      <w:pPr>
        <w:pStyle w:val="BodyText"/>
      </w:pPr>
      <w:r>
        <w:t xml:space="preserve">Thank you for considering this Scholarship Application Letter from a politician committed to weaving tradition into the fabric of tomorrow's governance. I welcome the opportunity to discuss how my work in Kyoto can advance the Foundation’s mission of fostering global leadership through cultural understanding. I have attached my complete research proposal, letters of recommendation from Kyoto University faculty members, and evidence of my political achievements for your review.</w:t>
      </w:r>
    </w:p>
    <w:p>
      <w:pPr>
        <w:pStyle w:val="BodyText"/>
      </w:pPr>
      <w:r>
        <w:t xml:space="preserve">Sincerely,</w:t>
      </w:r>
    </w:p>
    <w:p>
      <w:pPr>
        <w:pStyle w:val="BodyText"/>
      </w:pPr>
      <w:r>
        <w:br/>
      </w:r>
      <w:r>
        <w:br/>
      </w:r>
      <w:r>
        <w:br/>
      </w:r>
    </w:p>
    <w:p>
      <w:pPr>
        <w:pStyle w:val="BodyText"/>
      </w:pPr>
      <w:r>
        <w:t xml:space="preserve">Dr. Akari Tanaka</w:t>
      </w:r>
    </w:p>
    <w:p>
      <w:pPr>
        <w:pStyle w:val="BodyText"/>
      </w:pPr>
      <w:r>
        <w:t xml:space="preserve">Secretary of Foreign Affairs, National Democratic Party</w:t>
      </w:r>
    </w:p>
    <w:p>
      <w:pPr>
        <w:pStyle w:val="BodyText"/>
      </w:pPr>
      <w:r>
        <w:t xml:space="preserve">Word Count: 897 | Document Reference: KIFGL-2024-POLIT-114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Politician</dc:title>
  <dc:creator/>
  <dc:language>en</dc:language>
  <cp:keywords/>
  <dcterms:created xsi:type="dcterms:W3CDTF">2026-07-24T05:15:20Z</dcterms:created>
  <dcterms:modified xsi:type="dcterms:W3CDTF">2026-07-24T05:15:20Z</dcterms:modified>
</cp:coreProperties>
</file>

<file path=docProps/custom.xml><?xml version="1.0" encoding="utf-8"?>
<Properties xmlns="http://schemas.openxmlformats.org/officeDocument/2006/custom-properties" xmlns:vt="http://schemas.openxmlformats.org/officeDocument/2006/docPropsVTypes"/>
</file>