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Barcelona,</w:t>
      </w:r>
      <w:r>
        <w:t xml:space="preserve"> </w:t>
      </w:r>
      <w:r>
        <w:t xml:space="preserve">Spain</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Barcelona Future Leaders Initiative</w:t>
      </w:r>
    </w:p>
    <w:p>
      <w:pPr>
        <w:pStyle w:val="BodyText"/>
      </w:pPr>
      <w:r>
        <w:t xml:space="preserve">Carrer de Pau Claris, 109</w:t>
      </w:r>
    </w:p>
    <w:p>
      <w:pPr>
        <w:pStyle w:val="BodyText"/>
      </w:pPr>
      <w:r>
        <w:t xml:space="preserve">08009 Barcelona, Spain</w:t>
      </w:r>
    </w:p>
    <w:bookmarkStart w:id="20" w:name="to-the-esteemed-selection-committee"/>
    <w:p>
      <w:pPr>
        <w:pStyle w:val="Heading2"/>
      </w:pPr>
      <w:r>
        <w:t xml:space="preserve">To the Esteemed Selection Committee,</w:t>
      </w:r>
    </w:p>
    <w:p>
      <w:pPr>
        <w:pStyle w:val="FirstParagraph"/>
      </w:pPr>
      <w:r>
        <w:t xml:space="preserve">It is with profound respect for Barcelona’s legacy as a beacon of progressive urban governance and unwavering commitment to social cohesion that I submit this application for the prestigious Barcelona Future Leaders Scholarship. As a serving city councilor representing the district of Eixample in the Municipal Council of Barcelona, I have dedicated seven years to advancing policies that embody Catalonia’s vision for inclusive, sustainable, and human-centered development. This scholarship represents not merely an academic opportunity but a strategic investment in strengthening Spain’s democratic fabric through evidence-based political leadership.</w:t>
      </w:r>
    </w:p>
    <w:p>
      <w:pPr>
        <w:pStyle w:val="BodyText"/>
      </w:pPr>
      <w:r>
        <w:t xml:space="preserve">My political journey in Barcelona has been defined by hands-on engagement with the city’s most pressing challenges—particularly the intersection of migration integration, affordable housing, and environmental sustainability. In 2021, I spearheaded the "Barcelona Housing Equity Project," which successfully secured funding for 470 new social housing units in underserved neighborhoods like Poble Sec and Sant Andreu. This initiative directly addressed the crisis where nearly 35% of Barcelona residents face housing insecurity—a statistic that spurred me to deepen my policy expertise. Yet, I recognized that sustainable solutions require more than local action; they demand a holistic understanding of EU-level urban frameworks, comparative governance models, and innovative financing mechanisms unavailable through traditional municipal channels. The Barcelona Future Leaders Scholarship presents the ideal conduit for this essential advancement.</w:t>
      </w:r>
    </w:p>
    <w:p>
      <w:pPr>
        <w:pStyle w:val="BodyText"/>
      </w:pPr>
      <w:r>
        <w:t xml:space="preserve">Spain’s political landscape is at a pivotal moment. Barcelona, as a global city and Spain’s cultural capital, must lead in redefining civic engagement amid rising populism and demographic shifts. My current role as Chair of the Urban Development Committee positions me uniquely to bridge grassroots activism with systemic reform—yet I am acutely aware that transformative policy requires continuous intellectual growth. The scholarship’s focus on "Global Urban Governance &amp; Democratic Innovation" aligns precisely with Barcelona’s strategic priorities outlined in the</w:t>
      </w:r>
      <w:r>
        <w:t xml:space="preserve"> </w:t>
      </w:r>
      <w:r>
        <w:rPr>
          <w:iCs/>
          <w:i/>
        </w:rPr>
        <w:t xml:space="preserve">Barcelona 2030 Plan</w:t>
      </w:r>
      <w:r>
        <w:t xml:space="preserve">. For instance, while we’ve made strides in reducing carbon emissions by 40% since 2015, I seek to master circular economy frameworks to scale our success across Spain’s municipalities. The curriculum—including courses on EU Urban Policy and participatory budgeting—will equip me to design replicable models for cities nationwide, directly supporting the Spanish government’s</w:t>
      </w:r>
      <w:r>
        <w:t xml:space="preserve"> </w:t>
      </w:r>
      <w:r>
        <w:rPr>
          <w:iCs/>
          <w:i/>
        </w:rPr>
        <w:t xml:space="preserve">National Integrated Strategy for Climate Change</w:t>
      </w:r>
      <w:r>
        <w:t xml:space="preserve">.</w:t>
      </w:r>
    </w:p>
    <w:p>
      <w:pPr>
        <w:pStyle w:val="BodyText"/>
      </w:pPr>
      <w:r>
        <w:t xml:space="preserve">Critically, this scholarship transcends personal advancement; it is a commitment to Barcelona’s future. As a politician deeply embedded in our city’s fabric—from neighborhood assemblies in Gràcia to dialogues with Catalan-language advocacy groups—I understand that trust is the currency of governance. Last year, my proposal for "Language-Inclusive Public Services" (adopted by 12 municipal departments) emerged from listening sessions with immigrant communities in Barcelona’s Poble Nou district. Yet to institutionalize such empathy at scale, I must refine methodologies for cross-cultural policy design—a gap this scholarship explicitly addresses through its partnership with the Barcelona School of Urbanism. The program’s emphasis on case studies from Lisbon and Medellín will provide invaluable insights I can adapt to Barcelona’s unique context: a city where 15% of residents are immigrants navigating civic participation barriers.</w:t>
      </w:r>
    </w:p>
    <w:p>
      <w:pPr>
        <w:pStyle w:val="BodyText"/>
      </w:pPr>
      <w:r>
        <w:t xml:space="preserve">My academic foundation—holding a Master’s in Public Administration from the University of Barcelona—provides the groundwork, but this scholarship offers the transformative leap. I have already begun preliminary research on Barcelona’s successful "Superblocks" initiative, analyzing how it reduced traffic by 60% while boosting community well-being. However, to secure EU funding for expanding this model citywide (a priority under Spain’s</w:t>
      </w:r>
      <w:r>
        <w:t xml:space="preserve"> </w:t>
      </w:r>
      <w:r>
        <w:rPr>
          <w:iCs/>
          <w:i/>
        </w:rPr>
        <w:t xml:space="preserve">NextGenerationEU</w:t>
      </w:r>
      <w:r>
        <w:t xml:space="preserve"> </w:t>
      </w:r>
      <w:r>
        <w:t xml:space="preserve">allocation), I require advanced training in grant-writing for European institutions and data-driven impact assessment. The scholarship’s workshop on "Securing Transnational Funding" is particularly vital; without it, Barcelona risks falling behind cities like Amsterdam in accessing climate resilience capital.</w:t>
      </w:r>
    </w:p>
    <w:p>
      <w:pPr>
        <w:pStyle w:val="BodyText"/>
      </w:pPr>
      <w:r>
        <w:t xml:space="preserve">I also wish to emphasize this opportunity’s significance within Spain’s broader democratic ecosystem. As a politician navigating Catalonia’s complex relationship with Madrid, I am committed to fostering dialogue without compromising Barcelona’s progressive identity. The scholarship program's focus on "Ethical Governance in Divided Societies" directly supports this mission—offering tools to navigate tensions while building consensus. My recent collaboration with the Spanish Ministry of Equality on anti-discrimination frameworks demonstrates my ability to operate across political divides; this scholarship will amplify that work through rigorous academic lenses unavailable in local councils.</w:t>
      </w:r>
    </w:p>
    <w:p>
      <w:pPr>
        <w:pStyle w:val="BodyText"/>
      </w:pPr>
      <w:r>
        <w:t xml:space="preserve">Upon completion, I will implement a Barcelona Action Plan detailing how scholarship insights translate into tangible outcomes. This includes:</w:t>
      </w:r>
    </w:p>
    <w:p>
      <w:pPr>
        <w:numPr>
          <w:ilvl w:val="0"/>
          <w:numId w:val="1001"/>
        </w:numPr>
        <w:pStyle w:val="Compact"/>
      </w:pPr>
      <w:r>
        <w:t xml:space="preserve">Establishing a "Policy Innovation Lab" at the City Council to test EU-funded models before full rollout</w:t>
      </w:r>
    </w:p>
    <w:p>
      <w:pPr>
        <w:numPr>
          <w:ilvl w:val="0"/>
          <w:numId w:val="1001"/>
        </w:numPr>
        <w:pStyle w:val="Compact"/>
      </w:pPr>
      <w:r>
        <w:t xml:space="preserve">Developing training modules for all municipal staff on participatory budgeting (reaching 1,200+ public employees)</w:t>
      </w:r>
    </w:p>
    <w:p>
      <w:pPr>
        <w:numPr>
          <w:ilvl w:val="0"/>
          <w:numId w:val="1001"/>
        </w:numPr>
        <w:pStyle w:val="Compact"/>
      </w:pPr>
      <w:r>
        <w:t xml:space="preserve">Creating a cross-border network with Lisbon and Valencia to share best practices on migrant integration</w:t>
      </w:r>
    </w:p>
    <w:p>
      <w:pPr>
        <w:pStyle w:val="FirstParagraph"/>
      </w:pPr>
      <w:r>
        <w:t xml:space="preserve">Spain’s democracy thrives when its leaders combine local wisdom with global perspective. In Barcelona—where the phrase</w:t>
      </w:r>
      <w:r>
        <w:t xml:space="preserve"> </w:t>
      </w:r>
      <w:r>
        <w:rPr>
          <w:iCs/>
          <w:i/>
        </w:rPr>
        <w:t xml:space="preserve">"Més que una ciutat, una cultura"</w:t>
      </w:r>
      <w:r>
        <w:t xml:space="preserve"> </w:t>
      </w:r>
      <w:r>
        <w:t xml:space="preserve">(More than a city, a culture) resonates daily—I’ve witnessed how policy rooted in community voices drives change. This scholarship will ensure my contributions to Spain’s political evolution remain anchored in both Barcelona’s soul and the world’s highest standards of governance. I am prepared to dedicate every insight gained to strengthening Spain as a leader in democratic innovation, with Barcelona as its living laboratory.</w:t>
      </w:r>
    </w:p>
    <w:p>
      <w:pPr>
        <w:pStyle w:val="BodyText"/>
      </w:pPr>
      <w:r>
        <w:t xml:space="preserve">Thank you for considering my application. I welcome the opportunity to discuss how my vision aligns with the Barcelona Future Leaders Initiative’s mission and look forward to contributing meaningfully to Spain’s political landscape from this pivotal platform.</w:t>
      </w:r>
    </w:p>
    <w:p>
      <w:pPr>
        <w:pStyle w:val="BodyText"/>
      </w:pPr>
      <w:r>
        <w:t xml:space="preserve">Sincerely,</w:t>
      </w:r>
    </w:p>
    <w:p>
      <w:pPr>
        <w:pStyle w:val="BodyText"/>
      </w:pPr>
      <w:r>
        <w:t xml:space="preserve">[Your Full Name]</w:t>
      </w:r>
    </w:p>
    <w:p>
      <w:pPr>
        <w:pStyle w:val="BodyText"/>
      </w:pPr>
      <w:r>
        <w:t xml:space="preserve">City Councilor, Eixample District</w:t>
      </w:r>
    </w:p>
    <w:p>
      <w:pPr>
        <w:pStyle w:val="BodyText"/>
      </w:pPr>
      <w:r>
        <w:t xml:space="preserve">Municipal Council of Barcelona</w:t>
      </w:r>
    </w:p>
    <w:p>
      <w:pPr>
        <w:pStyle w:val="BodyText"/>
      </w:pPr>
      <w:r>
        <w:t xml:space="preserve">Barcelona, Spain | +34 [Your Phone] | [Your Email]</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iCs/>
          <w:i/>
        </w:rPr>
        <w:t xml:space="preserve">This document integrates "Scholarship Application Letter" as the primary format, "Politician" as the applicant’s professional identity, and "Spain Barcelona" as the geographic and political context throughout its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Barcelona, Spain</dc:title>
  <dc:creator/>
  <dc:language>en</dc:language>
  <cp:keywords/>
  <dcterms:created xsi:type="dcterms:W3CDTF">2026-06-02T19:00:56Z</dcterms:created>
  <dcterms:modified xsi:type="dcterms:W3CDTF">2026-06-02T19:00:56Z</dcterms:modified>
</cp:coreProperties>
</file>

<file path=docProps/custom.xml><?xml version="1.0" encoding="utf-8"?>
<Properties xmlns="http://schemas.openxmlformats.org/officeDocument/2006/custom-properties" xmlns:vt="http://schemas.openxmlformats.org/officeDocument/2006/docPropsVTypes"/>
</file>