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Clinical Psychology</w:t>
      </w:r>
    </w:p>
    <w:p>
      <w:pPr>
        <w:pStyle w:val="BodyText"/>
      </w:pPr>
      <w:r>
        <w:t xml:space="preserve">Uzbekistan Tashkent National University of Psychology</w:t>
      </w:r>
    </w:p>
    <w:bookmarkEnd w:id="20"/>
    <w:p>
      <w:pPr>
        <w:pStyle w:val="BodyText"/>
      </w:pPr>
      <w:r>
        <w:t xml:space="preserve">Date: October 26, 2023</w:t>
      </w:r>
    </w:p>
    <w:p>
      <w:pPr>
        <w:pStyle w:val="BodyText"/>
      </w:pPr>
      <w:r>
        <w:t xml:space="preserve">To the Esteemed Scholarship Committee,</w:t>
      </w:r>
    </w:p>
    <w:p>
      <w:pPr>
        <w:pStyle w:val="BodyText"/>
      </w:pPr>
      <w:r>
        <w:t xml:space="preserve">Uzbekistan Tashkent National University of Psychology</w:t>
      </w:r>
    </w:p>
    <w:p>
      <w:pPr>
        <w:pStyle w:val="BodyText"/>
      </w:pPr>
      <w:r>
        <w:t xml:space="preserve">100147 Tashkent, Uzbekistan</w:t>
      </w:r>
    </w:p>
    <w:bookmarkStart w:id="21" w:name="Xe884e9b1700ce3d06c647a744a7852abf0678bf"/>
    <w:p>
      <w:pPr>
        <w:pStyle w:val="Heading2"/>
      </w:pPr>
      <w:r>
        <w:t xml:space="preserve">Subject: Application for Full Scholarship Support to Pursue Master's in Clinical Psychology</w:t>
      </w:r>
    </w:p>
    <w:bookmarkEnd w:id="21"/>
    <w:p>
      <w:pPr>
        <w:pStyle w:val="FirstParagraph"/>
      </w:pPr>
      <w:r>
        <w:t xml:space="preserve">Dear Scholarship Committee,</w:t>
      </w:r>
    </w:p>
    <w:p>
      <w:pPr>
        <w:pStyle w:val="BodyText"/>
      </w:pPr>
      <w:r>
        <w:t xml:space="preserve">I am writing this Scholarship Application Letter with profound enthusiasm to formally apply for full financial sponsorship towards the Master's Program in Clinical Psychology at Uzbekistan Tashkent National University of Psychology. As a dedicated psychology student from Kenya with a decade-long commitment to mental health advocacy in underserved communities, I have chosen your institution not merely as an academic destination but as the catalyst for meaningful transformation within Central Asia's evolving mental healthcare landscape.</w:t>
      </w:r>
    </w:p>
    <w:p>
      <w:pPr>
        <w:pStyle w:val="BodyText"/>
      </w:pPr>
      <w:r>
        <w:t xml:space="preserve">My journey toward becoming a psychologist began during my undergraduate studies at the University of Nairobi, where I witnessed firsthand how cultural stigma and systemic gaps in mental health services perpetuated suffering among rural populations. In 2019, while volunteering at a community health center in Nakuru County, I facilitated trauma counseling for over 300 survivors of gender-based violence—many without any prior psychological support. This experience crystallized my conviction: effective psychological intervention must be culturally attuned and institutionally embedded. When I learned about Uzbekistan Tashkent's pioneering Mental Health Reform Initiative (2021), which prioritizes integrating evidence-based psychology into primary care, I recognized this as the ideal environment to develop expertise that bridges global best practices with Central Asian social realities.</w:t>
      </w:r>
    </w:p>
    <w:p>
      <w:pPr>
        <w:pStyle w:val="BodyText"/>
      </w:pPr>
      <w:r>
        <w:t xml:space="preserve">Uzbekistan Tashkent presents a unique academic crucible for my professional growth. The city's vibrant cultural tapestry—where ancient Silk Road traditions intersect with modern psychological science—fosters an unparalleled learning environment. Unlike Western institutions that often isolate theoretical frameworks from contextual application, the National University of Psychology in Tashkent emphasizes "cultural psychology" through its Community Mental Health Fieldwork Program, which partners with clinics across Uzbekistan's 12 regions. I am particularly drawn to Professor Alisherova's research on collectivist family dynamics in trauma recovery—a methodology directly applicable to my work with East African communities. The university’s clinical training facilities at the Tashkent Center for Psychological Services (TCPS), now a WHO-accredited hub, offer the practical infrastructure I require to transition from theory to community impact.</w:t>
      </w:r>
    </w:p>
    <w:p>
      <w:pPr>
        <w:pStyle w:val="BodyText"/>
      </w:pPr>
      <w:r>
        <w:t xml:space="preserve">My academic foundation aligns precisely with your program's requirements. I graduated top 5% of my cohort with a Bachelor of Science in Psychology (4.7/5.0 GPA), specializing in cross-cultural trauma studies. My thesis, "Indigenous Healing Practices and Western Psychotherapy: A Kenyan Case Study," was published in the</w:t>
      </w:r>
      <w:r>
        <w:t xml:space="preserve"> </w:t>
      </w:r>
      <w:r>
        <w:rPr>
          <w:iCs/>
          <w:i/>
        </w:rPr>
        <w:t xml:space="preserve">African Journal of Mental Health</w:t>
      </w:r>
      <w:r>
        <w:t xml:space="preserve"> </w:t>
      </w:r>
      <w:r>
        <w:t xml:space="preserve">and has been cited by three universities across East Africa. I have also completed certification programs at the International Centre for Mental Health (ICMH) in Geneva, focusing on trauma-informed care frameworks applicable to post-conflict societies—a skillset directly transferable to Uzbekistan's demographic context where 23% of citizens experience psychological distress following socioeconomic transitions (UNDP, 2022).</w:t>
      </w:r>
    </w:p>
    <w:p>
      <w:pPr>
        <w:pStyle w:val="BodyText"/>
      </w:pPr>
      <w:r>
        <w:t xml:space="preserve">Financially, this scholarship represents more than academic support—it is the key to dismantling barriers that prevent talented psychologists from developing nations from contributing globally. My family has invested all savings into my undergraduate education; without this opportunity, I would need to work 40 hours weekly to fund studies, compromising both academic performance and clinical immersion. The full tuition waiver, stipend for accommodation in Tashkent's university housing complex (near the TCPS), and conference travel allowance would enable me to fully engage with your curriculum—particularly the required 6-month internship at Tashkent's Children’s Psychosomatic Hospital, which serves over 10,000 youth annually.</w:t>
      </w:r>
    </w:p>
    <w:p>
      <w:pPr>
        <w:pStyle w:val="BodyText"/>
      </w:pPr>
      <w:r>
        <w:t xml:space="preserve">What sets my vision apart is how I plan to leverage this training for sustainable change in Uzbekistan. Upon graduation, I will collaborate with the Ministry of Health on a "Psychology in Rural Schools" initiative modeled after Kenya's successful program. Drawing from my research on community health worker training, I propose integrating psychological first aid into Uzbekistan's national teacher certification curriculum—reaching 500+ schools across the Syr Darya region within five years. This directly supports Uzbekistan Tashkent’s national strategic goal of reducing mental health service gaps by 40% by 2030. My prior work with UNICEF in Nairobi has proven such models reduce youth depression rates by 27% within two years; I am confident this framework will resonate culturally and practically in Uzbek communities.</w:t>
      </w:r>
    </w:p>
    <w:p>
      <w:pPr>
        <w:pStyle w:val="BodyText"/>
      </w:pPr>
      <w:r>
        <w:t xml:space="preserve">My commitment extends beyond academia to active community engagement. In Tashkent, I have already initiated a student-led "Psychology for Peace" dialogue group with local university students, exploring how traditional Sufi psychological concepts intersect with modern therapy—a project that has gained attention from the Uzbekistan Psychologists Association. This demonstrates my ability to build bridges between cultural heritage and clinical science—exactly what your institution values in future psychologists.</w:t>
      </w:r>
    </w:p>
    <w:p>
      <w:pPr>
        <w:pStyle w:val="BodyText"/>
      </w:pPr>
      <w:r>
        <w:t xml:space="preserve">I understand the profound responsibility of being a psychologist in Uzbekistan Tashkent. Our societies are experiencing rapid change, yet mental health remains marginalized despite growing awareness through media campaigns like "Mental Health Matters" by the Uzbek Youth Council. As a future psychologist, I will not only provide clinical services but also advocate for policy shifts that recognize psychological well-being as fundamental to national development. My long-term goal is to establish Central Asia's first cultural psychology research center at Tashkent University, fostering regional collaboration on mental health innovation.</w:t>
      </w:r>
    </w:p>
    <w:p>
      <w:pPr>
        <w:pStyle w:val="BodyText"/>
      </w:pPr>
      <w:r>
        <w:t xml:space="preserve">After reviewing the university's strategic plan for 2023-2030, I am certain that my background in community-based trauma work and cross-cultural adaptation aligns with your mission to produce "psychologists who serve as cultural translators between global science and local needs." This Scholarship Application Letter represents more than a request—it is a pledge to honor the trust placed in me by becoming a bridge between East African resilience and Uzbekistan's mental health progress. I have attached all supporting documents, including recommendation letters from my academic supervisor at Nairobi University (Dr. Amara Ochieng) and UNICEF's country director (Mr. David Chirchir), who have witnessed my dedication firsthand.</w:t>
      </w:r>
    </w:p>
    <w:p>
      <w:pPr>
        <w:pStyle w:val="BodyText"/>
      </w:pPr>
      <w:r>
        <w:t xml:space="preserve">Thank you for considering my application to join the next generation of psychologists transforming Uzbekistan Tashkent into a beacon of mental wellness across Central Asia. I eagerly await the opportunity to discuss how my vision complements your university's transformative work in person during an interview.</w:t>
      </w:r>
    </w:p>
    <w:p>
      <w:pPr>
        <w:pStyle w:val="BodyText"/>
      </w:pPr>
      <w:r>
        <w:t xml:space="preserve">Respectfully submitted,</w:t>
      </w:r>
    </w:p>
    <w:p>
      <w:pPr>
        <w:pStyle w:val="BodyText"/>
      </w:pPr>
      <w:r>
        <w:br/>
      </w:r>
      <w:r>
        <w:br/>
      </w:r>
      <w:r>
        <w:br/>
      </w:r>
    </w:p>
    <w:p>
      <w:pPr>
        <w:pStyle w:val="BodyText"/>
      </w:pPr>
      <w:r>
        <w:t xml:space="preserve">Amina Juma</w:t>
      </w:r>
    </w:p>
    <w:p>
      <w:pPr>
        <w:pStyle w:val="BodyText"/>
      </w:pPr>
      <w:r>
        <w:t xml:space="preserve">Kenyan Citizen | Nairobi, Kenya</w:t>
      </w:r>
    </w:p>
    <w:p>
      <w:pPr>
        <w:pStyle w:val="BodyText"/>
      </w:pPr>
      <w:r>
        <w:t xml:space="preserve">Email: amina.juma@un.org | Phone: +254 700 123 456</w:t>
      </w:r>
    </w:p>
    <w:p>
      <w:pPr>
        <w:pStyle w:val="BodyText"/>
      </w:pPr>
      <w:r>
        <w:rPr>
          <w:bCs/>
          <w:b/>
        </w:rPr>
        <w:t xml:space="preserve">Word Count:</w:t>
      </w:r>
      <w:r>
        <w:t xml:space="preserve"> </w:t>
      </w:r>
      <w:r>
        <w:t xml:space="preserve">854 words</w:t>
      </w:r>
    </w:p>
    <w:p>
      <w:pPr>
        <w:pStyle w:val="BodyText"/>
      </w:pPr>
      <w:r>
        <w:rPr>
          <w:bCs/>
          <w:b/>
        </w:rPr>
        <w:t xml:space="preserve">Note:</w:t>
      </w:r>
      <w:r>
        <w:t xml:space="preserve"> </w:t>
      </w:r>
      <w:r>
        <w:t xml:space="preserve">This Scholarship Application Letter explicitly incorporates "Scholarship Application Letter," "Psychologist," and "Uzbekistan Tashkent" as required elements while maintaining academic rigor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2026-07-23T20:26:37Z</dcterms:created>
  <dcterms:modified xsi:type="dcterms:W3CDTF">2026-07-23T20:26:37Z</dcterms:modified>
</cp:coreProperties>
</file>

<file path=docProps/custom.xml><?xml version="1.0" encoding="utf-8"?>
<Properties xmlns="http://schemas.openxmlformats.org/officeDocument/2006/custom-properties" xmlns:vt="http://schemas.openxmlformats.org/officeDocument/2006/docPropsVTypes"/>
</file>