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Iraq</w:t>
      </w:r>
      <w:r>
        <w:t xml:space="preserve"> </w:t>
      </w:r>
      <w:r>
        <w:t xml:space="preserve">Baghdad</w:t>
      </w:r>
    </w:p>
    <w:bookmarkStart w:id="21" w:name="X8efb6e1f018ccc7a4c92a7ef9ba2b70310b98ac"/>
    <w:p>
      <w:pPr>
        <w:pStyle w:val="Heading1"/>
      </w:pPr>
      <w:r>
        <w:t xml:space="preserve">SCHOLARSHIP APPLICATION LETTER FOR SURGEON POSITION IN IRAQ BAGHDAD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Global Health Initiative Foundation</w:t>
      </w:r>
      <w:r>
        <w:br/>
      </w:r>
      <w:r>
        <w:t xml:space="preserve">123 Humanitarian Avenue</w:t>
      </w:r>
      <w:r>
        <w:br/>
      </w:r>
      <w:r>
        <w:t xml:space="preserve">New York, NY 10001</w:t>
      </w:r>
    </w:p>
    <w:bookmarkStart w:id="20" w:name="X09d7e198374f957066fcdd628784dcba678c938"/>
    <w:p>
      <w:pPr>
        <w:pStyle w:val="Heading2"/>
      </w:pPr>
      <w:r>
        <w:t xml:space="preserve">Subject: Formal Scholarship Application for Surgical Services in Iraq Baghdad</w:t>
      </w:r>
    </w:p>
    <w:p>
      <w:pPr>
        <w:pStyle w:val="FirstParagraph"/>
      </w:pPr>
      <w:r>
        <w:t xml:space="preserve">Dear Esteemed Members of the Scholarship Committee,</w:t>
      </w:r>
    </w:p>
    <w:p>
      <w:pPr>
        <w:pStyle w:val="BodyText"/>
      </w:pPr>
      <w:r>
        <w:t xml:space="preserve">It is with profound dedication to global surgical medicine and unwavering commitment to humanitarian service that I submit this Scholarship Application Letter seeking funding to support my deployment as a Surgeon in Iraq Baghdad. Having served as a board-certified general surgeon for over eight years across conflict-affected regions, I have witnessed firsthand the devastating consequences of healthcare deserts in war-torn communities. The urgent need for specialized surgical expertise in Iraq Baghdad has become the focal point of my professional mission, and I am confident that this scholarship will enable me to deliver life-saving care where it is most critically required.</w:t>
      </w:r>
    </w:p>
    <w:p>
      <w:pPr>
        <w:pStyle w:val="BodyText"/>
      </w:pPr>
      <w:r>
        <w:t xml:space="preserve">My surgical career began at Johns Hopkins University School of Medicine, followed by a rigorous residency at Boston Medical Center with specialized training in trauma surgery and emergency vascular interventions. During my fellowship in the Middle East, I served as a surgical consultant for Médecins Sans Frontières (MSF) in northern Syria, where I managed over 1,200 complex trauma cases under austere conditions. This experience solidified my conviction that surgical care is not merely a medical service but a fundamental human right—particularly in post-conflict zones like Iraq Baghdad where infrastructure has been severely compromised by decades of conflict. The statistics are sobering: according to the World Health Organization, Iraq faces a critical shortage of 70% of its required surgical workforce, with Baghdad bearing the brunt as both the political epicenter and healthcare hub for over 8 million residents in a city where only one hospital serves every 250,000 people.</w:t>
      </w:r>
    </w:p>
    <w:p>
      <w:pPr>
        <w:pStyle w:val="BodyText"/>
      </w:pPr>
      <w:r>
        <w:t xml:space="preserve">I am drawn to Iraq Baghdad not merely as a location but as a symbol of resilience. The city’s ancient history echoes through its streets—where the Tigris River flows beside centuries-old mosques and modern hospitals struggle to meet demand. This paradox of deep cultural heritage and urgent medical need defines my motivation. In Baghdad, I would serve at Al-Kadhimiya Teaching Hospital, which currently operates at 300% capacity with outdated equipment and insufficient staff. My proposed work would focus on two critical gaps: (1) establishing a mobile surgical unit for rural areas outside Baghdad that lack basic trauma facilities, and (2) training 50 local nurses and technicians in emergency laparoscopic techniques to sustain care after my deployment. This dual approach aligns with the WHO’s "Surgical Care at the Heart of Universal Health Coverage" framework, ensuring our intervention creates lasting capacity rather than temporary relief.</w:t>
      </w:r>
    </w:p>
    <w:p>
      <w:pPr>
        <w:pStyle w:val="BodyText"/>
      </w:pPr>
      <w:r>
        <w:t xml:space="preserve">As a Surgeon, I understand that delivering healthcare in Baghdad requires cultural intelligence as much as clinical skill. During my two-year service in Erbil, I immersed myself in Iraqi medical traditions and learned Arabic fluently to build trust with communities. In one instance, I collaborated with local midwives to reduce maternal mortality rates by 28% through combined surgical and community education initiatives—a model I intend to replicate across Baghdad’s underserved neighborhoods. My approach prioritizes partnership over paternalism: working alongside Iraqi medical teams rather than imposing external solutions. This philosophy is why I was selected as a "Humanitarian Surgeon" by the International Society of Surgery in 2022, recognizing my ability to bridge cultural and clinical divides.</w:t>
      </w:r>
    </w:p>
    <w:p>
      <w:pPr>
        <w:pStyle w:val="BodyText"/>
      </w:pPr>
      <w:r>
        <w:t xml:space="preserve">The Scholarship Application Letter I present today outlines how this funding will directly address systemic barriers to surgical care in Baghdad. The requested $50,000 will cover three essential components: (1) $25,000 for specialized trauma equipment (including portable ultrasound systems and hemorrhage control kits) to be deployed at Al-Kadhimiya Hospital; (2) $15,000 for a 6-month local training program with Iraqi surgical residents; and (3) $10,000 for safe housing and transportation in Baghdad’s high-risk zones. Crucially, this investment will leverage the existing hospital infrastructure rather than building new facilities—a strategy proven to yield 72% higher sustainability rates according to a 2023 Lancet study on Middle Eastern healthcare initiatives.</w:t>
      </w:r>
    </w:p>
    <w:p>
      <w:pPr>
        <w:pStyle w:val="BodyText"/>
      </w:pPr>
      <w:r>
        <w:t xml:space="preserve">Why Baghdad specifically? The city represents both the greatest challenge and opportunity for surgical humanitarian work in Iraq. While neighboring cities like Mosul have received significant attention, Baghdad remains the "forgotten frontline" of medical deserts—its hospitals overwhelmed by chronic conditions exacerbated by conflict, including complex war injuries requiring specialized care. As a Surgeon with experience treating shrapnel wounds and blast trauma across three conflicts, I am uniquely prepared to address these cases. My proposed surgical mobile unit will travel weekly to Baghdad’s districts of Sadr City and Karrada—communities where patients often walk 10+ kilometers for basic care—delivering procedures like wound debridement, fracture management, and emergency hernia repairs that prevent chronic disability.</w:t>
      </w:r>
    </w:p>
    <w:p>
      <w:pPr>
        <w:pStyle w:val="BodyText"/>
      </w:pPr>
      <w:r>
        <w:t xml:space="preserve">Moreover, this scholarship is not merely a financial request but a strategic investment in long-term regional stability. Every life saved in Baghdad’s streets prevents future healthcare burdens and economic disruption. In 2021 alone, an estimated 56,000 Iraqis died from preventable surgical conditions; my work would directly reduce this toll. I have already secured preliminary agreements with the Iraqi Ministry of Health to integrate this initiative into their National Surgical Plan, ensuring governmental endorsement and resource alignment. This partnership reflects my commitment to working *with* Baghdad’s healthcare system rather than in isolation—a principle central to sustainable medical aid.</w:t>
      </w:r>
    </w:p>
    <w:p>
      <w:pPr>
        <w:pStyle w:val="BodyText"/>
      </w:pPr>
      <w:r>
        <w:t xml:space="preserve">My dedication extends beyond clinical work. I have developed a comprehensive "Surgical Emergency Response Toolkit" for Baghdad’s unique context, including culturally sensitive protocols for conservative wound management during Ramadan and gender-specific care plans addressing the heightened vulnerability of women in conflict zones. As a Surgeon who has navigated both academic and field settings, I understand that success hinges on adapting evidence-based medicine to local realities—a skill I honed while serving with Doctors Without Borders in Yemen.</w:t>
      </w:r>
    </w:p>
    <w:p>
      <w:pPr>
        <w:pStyle w:val="BodyText"/>
      </w:pPr>
      <w:r>
        <w:t xml:space="preserve">I am prepared to commit 18 months to this mission, working alongside Iraqi colleagues at the highest professional standards. The scholarship will empower me not as a foreign aid worker but as a catalyst for institutional growth within Baghdad’s healthcare ecosystem. This is why I believe my Scholarship Application Letter represents more than an appeal—it embodies a concrete pathway to transforming surgical care in Iraq Baghdad from crisis management to sustainable development.</w:t>
      </w:r>
    </w:p>
    <w:p>
      <w:pPr>
        <w:pStyle w:val="BodyText"/>
      </w:pPr>
      <w:r>
        <w:t xml:space="preserve">Thank you for considering this vital initiative. I welcome the opportunity to discuss how my expertise as a Surgeon can contribute immediately to saving lives across Iraq Baghdad. I have attached my CV, letters of recommendation from Dr. Amina Hassan (Director of Al-Kadhimiya Hospital) and Dr. James Peterson (Former MSF Surgical Lead), and a detailed budget breakdown for your review.</w:t>
      </w:r>
    </w:p>
    <w:p>
      <w:pPr>
        <w:pStyle w:val="BodyText"/>
      </w:pPr>
      <w:r>
        <w:t xml:space="preserve">Sincerely,</w:t>
      </w:r>
    </w:p>
    <w:p>
      <w:pPr>
        <w:pStyle w:val="BodyText"/>
      </w:pPr>
      <w:r>
        <w:t xml:space="preserve">Dr. Amal Al-Rawi</w:t>
      </w:r>
    </w:p>
    <w:p>
      <w:pPr>
        <w:pStyle w:val="BodyText"/>
      </w:pPr>
      <w:r>
        <w:t xml:space="preserve">Board-Certified General Surgeon, FACS</w:t>
      </w:r>
    </w:p>
    <w:p>
      <w:pPr>
        <w:pStyle w:val="BodyText"/>
      </w:pPr>
      <w:r>
        <w:rPr>
          <w:iCs/>
          <w:i/>
        </w:rPr>
        <w:t xml:space="preserve">"In Baghdad, we don't just treat wounds—we mend the fabric of a city's future." – Dr. Amal Al-Rawi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Iraq Baghdad</dc:title>
  <dc:creator/>
  <dc:language>en</dc:language>
  <cp:keywords/>
  <dcterms:created xsi:type="dcterms:W3CDTF">2026-07-21T04:53:15Z</dcterms:created>
  <dcterms:modified xsi:type="dcterms:W3CDTF">2026-07-21T04:53:15Z</dcterms:modified>
</cp:coreProperties>
</file>

<file path=docProps/custom.xml><?xml version="1.0" encoding="utf-8"?>
<Properties xmlns="http://schemas.openxmlformats.org/officeDocument/2006/custom-properties" xmlns:vt="http://schemas.openxmlformats.org/officeDocument/2006/docPropsVTypes"/>
</file>