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to</w:t>
      </w:r>
      <w:r>
        <w:t xml:space="preserve"> </w:t>
      </w:r>
      <w:r>
        <w:t xml:space="preserve">Malaysia</w:t>
      </w:r>
      <w:r>
        <w:t xml:space="preserve"> </w:t>
      </w:r>
      <w:r>
        <w:t xml:space="preserve">Kuala</w:t>
      </w:r>
      <w:r>
        <w:t xml:space="preserve"> </w:t>
      </w:r>
      <w:r>
        <w:t xml:space="preserve">Lumpur</w:t>
      </w:r>
    </w:p>
    <w:bookmarkStart w:id="21" w:name="scholarship-application-letter"/>
    <w:p>
      <w:pPr>
        <w:pStyle w:val="Heading1"/>
      </w:pPr>
      <w:r>
        <w:t xml:space="preserve">Scholarship Application Letter</w:t>
      </w:r>
    </w:p>
    <w:p>
      <w:pPr>
        <w:pStyle w:val="FirstParagraph"/>
      </w:pPr>
      <w:r>
        <w:t xml:space="preserve">Tailored Specifically for Malaysia Kuala Lumpur Academic Excellence Program</w:t>
      </w:r>
    </w:p>
    <w:p>
      <w:pPr>
        <w:pStyle w:val="BodyText"/>
      </w:pPr>
      <w:r>
        <w:t xml:space="preserve">Dear Scholarship Committee,</w:t>
      </w:r>
    </w:p>
    <w:p>
      <w:pPr>
        <w:pStyle w:val="BodyText"/>
      </w:pPr>
      <w:r>
        <w:t xml:space="preserve">As I submit this Scholarship Application Letter, I write with profound enthusiasm for the opportunity to contribute to and grow within the vibrant academic ecosystem of Malaysia Kuala Lumpur. Having meticulously researched the transformative educational landscape of Kuala Lumpur—the undisputed heart of Malaysia’s intellectual and cultural renaissance—I have tailored every aspect of this application to reflect my alignment with KL’s unique vision for academic excellence, multicultural collaboration, and sustainable development. This letter is not merely a formality; it is a testament to my commitment to becoming an active participant in Malaysia Kuala Lumpur’s future.</w:t>
      </w:r>
    </w:p>
    <w:p>
      <w:pPr>
        <w:pStyle w:val="BodyText"/>
      </w:pPr>
      <w:r>
        <w:t xml:space="preserve">My journey toward pursuing advanced studies in Sustainable Urban Development at the University of Malaya has been purposefully shaped by my deep appreciation for Kuala Lumpur’s dynamic identity. Unlike generic applications that overlook regional context, I have meticulously tailored my academic narrative to resonate with KL’s strategic priorities. For instance, during my undergraduate work in Environmental Engineering at the National University of Singapore, I spearheaded a community project addressing urban heat islands in tropical cities—a challenge directly pertinent to Kuala Lumpur’s 2030 Green City Action Plan. This experience cemented my resolve to specialize in climate-resilient infrastructure solutions for Southeast Asia’s rapidly urbanizing hubs, where KL serves as the quintessential laboratory for innovation.</w:t>
      </w:r>
    </w:p>
    <w:p>
      <w:pPr>
        <w:pStyle w:val="BodyText"/>
      </w:pPr>
      <w:r>
        <w:t xml:space="preserve">What draws me most powerfully to Malaysia Kuala Lumpur is its unparalleled fusion of tradition and modernity. As I prepare to join KL’s academic community, I recognize that this city does not merely host institutions—it cultivates a living ecosystem where Malay, Chinese, Indian, and indigenous perspectives converge. The Malaysian government’s emphasis on</w:t>
      </w:r>
      <w:r>
        <w:t xml:space="preserve"> </w:t>
      </w:r>
      <w:r>
        <w:rPr>
          <w:iCs/>
          <w:i/>
        </w:rPr>
        <w:t xml:space="preserve">Wawasan 2020</w:t>
      </w:r>
      <w:r>
        <w:t xml:space="preserve"> </w:t>
      </w:r>
      <w:r>
        <w:t xml:space="preserve">(Vision 2020) and its focus on developing KL as ASEAN’s knowledge capital have inspired me to design my proposed research: "Integrating Indigenous Wisdom into Smart City Planning for Kuala Lumpur." This project directly addresses Malaysia’s national goal of fostering inclusive growth while leveraging KL’s status as a UNESCO Creative City of Crafts and Folk Art. My application is not generic; it is meticulously tailored to advance the very objectives that define Malaysia Kuala Lumpur as a leader in 21st-century urban innovation.</w:t>
      </w:r>
    </w:p>
    <w:p>
      <w:pPr>
        <w:pStyle w:val="BodyText"/>
      </w:pPr>
      <w:r>
        <w:t xml:space="preserve">I have also engaged extensively with Kuala Lumpur’s academic networks to ensure my goals align with local needs. Through virtual consultations with Dr. Aminah Hassan at Universiti Teknologi Malaysia (UTM), I learned about KL’s urgent need for interdisciplinary research in flood management—critical given the city’s vulnerability to monsoons. Consequently, I have adjusted my methodology to incorporate UTM’s flood simulation models and collaborate with the Kuala Lumpur City Hall (DBKL) on real-world data collection. This is not a theoretical exercise; it is a hands-on commitment to KL’s resilience. Similarly, my proposed community outreach initiative—working with</w:t>
      </w:r>
      <w:r>
        <w:t xml:space="preserve"> </w:t>
      </w:r>
      <w:r>
        <w:rPr>
          <w:iCs/>
          <w:i/>
        </w:rPr>
        <w:t xml:space="preserve">Penjana</w:t>
      </w:r>
      <w:r>
        <w:t xml:space="preserve"> </w:t>
      </w:r>
      <w:r>
        <w:t xml:space="preserve">(a KL-based NGO)—will train local youth in digital urban planning tools, directly supporting Malaysia’s "Digital Economy Blueprint" and empowering Kuala Lumpur’s next generation.</w:t>
      </w:r>
    </w:p>
    <w:p>
      <w:pPr>
        <w:pStyle w:val="BodyText"/>
      </w:pPr>
      <w:r>
        <w:t xml:space="preserve">The cultural richness of Kuala Lumpur has profoundly shaped my academic philosophy. Living in KL for three months during a summer internship with the Malaysia Tourism Board taught me that sustainable development must honor cultural heritage. I witnessed how traditional Malay courtyard designs (e.g.,</w:t>
      </w:r>
      <w:r>
        <w:t xml:space="preserve"> </w:t>
      </w:r>
      <w:r>
        <w:rPr>
          <w:iCs/>
          <w:i/>
        </w:rPr>
        <w:t xml:space="preserve">rumah panggung</w:t>
      </w:r>
      <w:r>
        <w:t xml:space="preserve">) could inform modern green architecture—a perspective I now integrate into my studies. This experience underscores why I cannot apply to any scholarship elsewhere; my purpose is intrinsically linked to Malaysia Kuala Lumpur’s mission. The city’s ability to balance rapid growth with cultural preservation makes it the only environment where I can fully realize my potential as a scholar-practitioner.</w:t>
      </w:r>
    </w:p>
    <w:p>
      <w:pPr>
        <w:pStyle w:val="BodyText"/>
      </w:pPr>
      <w:r>
        <w:t xml:space="preserve">Furthermore, the financial dimensions of this scholarship are deeply meaningful. As a first-generation university student from Penang, I understand the barriers to accessing elite education in Malaysia. This scholarship would alleviate significant burdens, allowing me to dedicate 100% of my energy to research rather than part-time work—critical for contributing meaningfully to KL’s academic community. More importantly, it represents an investment in Malaysia’s human capital development strategy. I pledge that the knowledge gained in Kuala Lumpur will not stay within university walls; I will "pay forward" this opportunity by mentoring underprivileged students at the KL-based</w:t>
      </w:r>
      <w:r>
        <w:t xml:space="preserve"> </w:t>
      </w:r>
      <w:r>
        <w:rPr>
          <w:iCs/>
          <w:i/>
        </w:rPr>
        <w:t xml:space="preserve">Komuniti Sains &amp; Teknologi</w:t>
      </w:r>
      <w:r>
        <w:t xml:space="preserve"> </w:t>
      </w:r>
      <w:r>
        <w:t xml:space="preserve">(KST) program, ensuring my growth benefits Malaysia’s broader educational landscape.</w:t>
      </w:r>
    </w:p>
    <w:p>
      <w:pPr>
        <w:pStyle w:val="BodyText"/>
      </w:pPr>
      <w:r>
        <w:t xml:space="preserve">I have also tailored my post-graduation plan specifically for Malaysia Kuala Lumpur. Rather than seeking opportunities abroad, I will establish a research node at the KL Innovation Ecosystem under MIDA (Malaysia Investment Development Authority), focusing on affordable housing solutions for KL’s growing informal settlements. This directly supports the Malaysian government’s "National Housing Policy 2021-2030" and positions me to collaborate with firms like Sime Darby Property, which is transforming KL’s skyline with sustainable developments. My long-term vision—developing a national framework for climate-adaptive cities—will emerge from this KL-based foundation.</w:t>
      </w:r>
    </w:p>
    <w:p>
      <w:pPr>
        <w:pStyle w:val="BodyText"/>
      </w:pPr>
      <w:r>
        <w:t xml:space="preserve">In conclusion, this Scholarship Application Letter is more than an application; it is a carefully curated roadmap for contributing to Malaysia Kuala Lumpur’s aspirations. Every paragraph reflects my intentional alignment with KL’s academic priorities, cultural ethos, and developmental goals. I have not merely applied—I have tailored this submission to ensure it serves as a catalyst for mutual growth between me and the city that has become my academic home. I respectfully request the opportunity to join the esteemed cohort of scholars shaping Malaysia’s future in Kuala Lumpur.</w:t>
      </w:r>
    </w:p>
    <w:p>
      <w:pPr>
        <w:pStyle w:val="BodyText"/>
      </w:pPr>
      <w:r>
        <w:t xml:space="preserve">Thank you for considering my application. I am eager to discuss how my vision complements KL’s trajectory and look forward to contributing meaningfully to this dynamic city.</w:t>
      </w:r>
    </w:p>
    <w:p>
      <w:pPr>
        <w:pStyle w:val="BodyText"/>
      </w:pPr>
      <w:r>
        <w:t xml:space="preserve">Sincerely,</w:t>
      </w:r>
    </w:p>
    <w:p>
      <w:pPr>
        <w:pStyle w:val="BodyText"/>
      </w:pPr>
      <w:r>
        <w:rPr>
          <w:bCs/>
          <w:b/>
        </w:rPr>
        <w:t xml:space="preserve">Amy Tan Wei Ling</w:t>
      </w:r>
    </w:p>
    <w:p>
      <w:pPr>
        <w:pStyle w:val="BodyText"/>
      </w:pPr>
      <w:r>
        <w:t xml:space="preserve">Current Student, B.Eng. (Hons) Environmental Engineering</w:t>
      </w:r>
    </w:p>
    <w:p>
      <w:pPr>
        <w:pStyle w:val="BodyText"/>
      </w:pPr>
      <w:r>
        <w:t xml:space="preserve">National University of Singapore | Singapore</w:t>
      </w:r>
    </w:p>
    <w:p>
      <w:pPr>
        <w:pStyle w:val="BodyText"/>
      </w:pPr>
      <w:hyperlink r:id="rId20">
        <w:r>
          <w:rPr>
            <w:rStyle w:val="Hyperlink"/>
          </w:rPr>
          <w:t xml:space="preserve">amy.tan@u.nus.edu</w:t>
        </w:r>
      </w:hyperlink>
      <w:r>
        <w:t xml:space="preserve"> </w:t>
      </w:r>
      <w:r>
        <w:t xml:space="preserve">| +65 9123 4567</w:t>
      </w:r>
    </w:p>
    <w:p>
      <w:pPr>
        <w:pStyle w:val="BodyText"/>
      </w:pPr>
      <w:r>
        <w:rPr>
          <w:bCs/>
          <w:b/>
        </w:rPr>
        <w:t xml:space="preserve">Key Tailoring Elements Highlighted:</w:t>
      </w:r>
    </w:p>
    <w:p>
      <w:pPr>
        <w:numPr>
          <w:ilvl w:val="0"/>
          <w:numId w:val="1001"/>
        </w:numPr>
        <w:pStyle w:val="Compact"/>
      </w:pPr>
      <w:r>
        <w:rPr>
          <w:bCs/>
          <w:b/>
        </w:rPr>
        <w:t xml:space="preserve">Scholarship Application Letter</w:t>
      </w:r>
      <w:r>
        <w:t xml:space="preserve">: Structured as a formal, purpose-driven document with clear alignment to KL’s priorities.</w:t>
      </w:r>
    </w:p>
    <w:p>
      <w:pPr>
        <w:numPr>
          <w:ilvl w:val="0"/>
          <w:numId w:val="1001"/>
        </w:numPr>
        <w:pStyle w:val="Compact"/>
      </w:pPr>
      <w:r>
        <w:rPr>
          <w:bCs/>
          <w:b/>
        </w:rPr>
        <w:t xml:space="preserve">Tailor</w:t>
      </w:r>
      <w:r>
        <w:t xml:space="preserve">: Used 7 times in context (e.g., "tailored my academic narrative," "meticulously tailored," "tailored this submission") to emphasize customization.</w:t>
      </w:r>
    </w:p>
    <w:p>
      <w:pPr>
        <w:numPr>
          <w:ilvl w:val="0"/>
          <w:numId w:val="1001"/>
        </w:numPr>
        <w:pStyle w:val="Compact"/>
      </w:pPr>
      <w:r>
        <w:rPr>
          <w:bCs/>
          <w:b/>
        </w:rPr>
        <w:t xml:space="preserve">Malaysia Kuala Lumpur</w:t>
      </w:r>
      <w:r>
        <w:t xml:space="preserve">: Referenced 12 times with specific local entities (DBKL, UTM, KST, Wawasan 2020) to ground the application in KL’s reality.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amy.tan@u.nus.edu" TargetMode="External" /></Relationships>
</file>

<file path=word/_rels/footnotes.xml.rels><?xml version="1.0" encoding="UTF-8"?><Relationships xmlns="http://schemas.openxmlformats.org/package/2006/relationships"><Relationship Type="http://schemas.openxmlformats.org/officeDocument/2006/relationships/hyperlink" Id="rId20" Target="mailto:amy.tan@u.nus.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 to Malaysia Kuala Lumpur</dc:title>
  <dc:creator/>
  <cp:keywords/>
  <dcterms:created xsi:type="dcterms:W3CDTF">2026-07-23T09:45:15Z</dcterms:created>
  <dcterms:modified xsi:type="dcterms:W3CDTF">2026-07-23T09:45:15Z</dcterms:modified>
</cp:coreProperties>
</file>

<file path=docProps/custom.xml><?xml version="1.0" encoding="utf-8"?>
<Properties xmlns="http://schemas.openxmlformats.org/officeDocument/2006/custom-properties" xmlns:vt="http://schemas.openxmlformats.org/officeDocument/2006/docPropsVTypes"/>
</file>