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Uzbekistan</w:t>
      </w:r>
      <w:r>
        <w:t xml:space="preserve"> </w:t>
      </w:r>
      <w:r>
        <w:t xml:space="preserve">Tashkent</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Tashkent, Uzbekistan</w:t>
      </w:r>
      <w:r>
        <w:br/>
      </w:r>
      <w:r>
        <w:t xml:space="preserve">[Email Address]</w:t>
      </w:r>
      <w:r>
        <w:br/>
      </w:r>
      <w:r>
        <w:t xml:space="preserve">[Phone Number]</w:t>
      </w:r>
      <w:r>
        <w:br/>
      </w:r>
      <w:r>
        <w:t xml:space="preserve">[Date]</w:t>
      </w:r>
    </w:p>
    <w:bookmarkStart w:id="20" w:name="X59afe3ac8da921582ce9037e6ea013c379b159e"/>
    <w:p>
      <w:pPr>
        <w:pStyle w:val="Heading2"/>
      </w:pPr>
      <w:r>
        <w:t xml:space="preserve">To the Esteemed Scholarship Committee of Leading Educational Institutions in Uzbekistan</w:t>
      </w:r>
    </w:p>
    <w:p>
      <w:pPr>
        <w:pStyle w:val="FirstParagraph"/>
      </w:pPr>
      <w:r>
        <w:t xml:space="preserve">Dear Scholarship Committee,</w:t>
      </w:r>
    </w:p>
    <w:p>
      <w:pPr>
        <w:pStyle w:val="BodyText"/>
      </w:pPr>
      <w:r>
        <w:t xml:space="preserve">I am writing with profound enthusiasm to submit my application for the prestigious academic scholarship program offered by esteemed educational institutions across Uzbekistan, with a specific focus on Tashkent as the vibrant epicenter of this transformative opportunity. This</w:t>
      </w:r>
      <w:r>
        <w:t xml:space="preserve"> </w:t>
      </w:r>
      <w:r>
        <w:rPr>
          <w:bCs/>
          <w:b/>
        </w:rPr>
        <w:t xml:space="preserve">Scholarship Application Letter</w:t>
      </w:r>
      <w:r>
        <w:t xml:space="preserve"> </w:t>
      </w:r>
      <w:r>
        <w:t xml:space="preserve">represents not merely an application, but a deeply</w:t>
      </w:r>
      <w:r>
        <w:t xml:space="preserve"> </w:t>
      </w:r>
      <w:r>
        <w:rPr>
          <w:bCs/>
          <w:b/>
        </w:rPr>
        <w:t xml:space="preserve">Tailor</w:t>
      </w:r>
      <w:r>
        <w:t xml:space="preserve">-made expression of my commitment to contributing meaningfully to Uzbekistan’s educational and socio-economic advancement, particularly within the dynamic city of Tashkent.</w:t>
      </w:r>
    </w:p>
    <w:p>
      <w:pPr>
        <w:pStyle w:val="BodyText"/>
      </w:pPr>
      <w:r>
        <w:t xml:space="preserve">As a native student from Tashkent who has witnessed firsthand the extraordinary academic potential flourishing within Uzbekistan’s institutions, I am uniquely positioned to articulate how this scholarship aligns with my aspirations and Uzbekistan’s national development goals. My undergraduate studies in International Business at the National University of Uzbekistan in Tashkent have been deeply enriched by exposure to Central Asia’s rich cultural tapestry and its growing integration into the global economy. This academic journey has solidified my conviction that education is the most potent catalyst for sustainable progress, a principle I believe resonates powerfully with Uzbekistan’s current strategic vision under President Shavkat Mirziyoyev, which prioritizes human capital development.</w:t>
      </w:r>
    </w:p>
    <w:p>
      <w:pPr>
        <w:pStyle w:val="BodyText"/>
      </w:pPr>
      <w:r>
        <w:t xml:space="preserve">The</w:t>
      </w:r>
      <w:r>
        <w:t xml:space="preserve"> </w:t>
      </w:r>
      <w:r>
        <w:rPr>
          <w:bCs/>
          <w:b/>
        </w:rPr>
        <w:t xml:space="preserve">Tailor</w:t>
      </w:r>
      <w:r>
        <w:t xml:space="preserve">-made nature of this scholarship opportunity is precisely what draws me to it. Unlike generic funding programs, the structure of this initiative—designed specifically for ambitious students committed to Uzbekistan’s future—mirrors my own trajectory. I have meticulously researched how Tashkent-based universities like the Tashkent Institute of Irrigation and Agricultural Mechanization Engineers (TIIAME) and the Asian University for Women (AUW) in Tashkent are pioneering programs aligned with Uzbekistan’s 2030 Development Strategy, particularly in sustainable agriculture, digital transformation, and regional trade. My proposed research on "Optimizing Agri-Tech Solutions for Smallholder Farmers in the Fergana Valley" is directly responsive to national priorities identified by the Ministry of Agriculture. This scholarship would provide critical resources to conduct fieldwork in Tashkent’s agricultural research hubs and collaborate with experts at the Institute of Agricultural Sciences, ensuring my work remains deeply grounded in local context.</w:t>
      </w:r>
    </w:p>
    <w:p>
      <w:pPr>
        <w:pStyle w:val="BodyText"/>
      </w:pPr>
      <w:r>
        <w:t xml:space="preserve">My academic record reflects unwavering dedication: a 3.8/4.0 GPA, leadership of a university sustainability initiative that reduced campus waste by 40%, and publication in the *Journal of Central Asian Economics*. Yet, my motivation transcends academics. Growing up in Tashkent’s Chilanzar district—a community where access to advanced STEM education remains uneven—I witnessed how scholarships can alter life trajectories. I’ve volunteered with the "Future Leaders Initiative" mentoring high school students from underserved neighborhoods in Tashkent, demonstrating that educational equity is non-negotiable for Uzbekistan’s progress. This scholarship would empower me to extend that work through a mentorship program integrated into my graduate studies at Tashkent University.</w:t>
      </w:r>
    </w:p>
    <w:p>
      <w:pPr>
        <w:pStyle w:val="BodyText"/>
      </w:pPr>
      <w:r>
        <w:t xml:space="preserve">The decision to apply specifically for opportunities within Uzbekistan, and crucially in Tashkent, stems from an understanding that the city is not merely a location but the pulsing heart of national renewal. Tashkent’s transformation—from Soviet-era industrial center to a modern hub of innovation—exemplifies Uzbekistan’s embrace of change. The city hosts the Central Asian University for Digital Transformation (CAUDT), major tech startups, and UNESCO World Heritage sites like Registan Square, creating an environment where cultural heritage and future-oriented education coexist. A scholarship enabling me to study within Tashkent would immerse me in this unique ecosystem, allowing direct engagement with policymakers at the Ministry of Higher Education and collaboration with organizations like the Uzbekistan Development Agency (UDA) on projects targeting rural connectivity—a key focus for national development.</w:t>
      </w:r>
    </w:p>
    <w:p>
      <w:pPr>
        <w:pStyle w:val="BodyText"/>
      </w:pPr>
      <w:r>
        <w:t xml:space="preserve">I recognize that a truly effective scholarship must be</w:t>
      </w:r>
      <w:r>
        <w:t xml:space="preserve"> </w:t>
      </w:r>
      <w:r>
        <w:rPr>
          <w:bCs/>
          <w:b/>
        </w:rPr>
        <w:t xml:space="preserve">Tailor</w:t>
      </w:r>
      <w:r>
        <w:t xml:space="preserve">-made to both the scholar’s potential and the nation’s needs. My proposed work in agricultural technology directly supports Uzbekistan’s goal of becoming a regional agri-export leader, while my community engagement model addresses educational gaps identified in Tashkent’s 2025 Education Reform Plan. The funds would cover tuition at Tashkent State Technical University (TSTU), specialized lab access at the Center for Innovation and Entrepreneurship (CIE) in Tashkent, and essential field research costs—ensuring no financial barrier impedes my contribution to Uzbekistan’s progress.</w:t>
      </w:r>
    </w:p>
    <w:p>
      <w:pPr>
        <w:pStyle w:val="BodyText"/>
      </w:pPr>
      <w:r>
        <w:t xml:space="preserve">Upon completion of this scholarship-supported program, I will return immediately to Tashkent to establish a community innovation lab at the Karakalpakstan University branch in Tashkent, focusing on scalable agri-tech solutions for Central Asian farmers. I envision collaborating with Tashkent-based NGOs like "Agricultural Development Network" (ADN) and leveraging connections forged during my studies to implement pilot projects. My long-term vision includes developing a national curriculum for sustainable farming practices, directly feeding into Uzbekistan’s agricultural modernization goals.</w:t>
      </w:r>
    </w:p>
    <w:p>
      <w:pPr>
        <w:pStyle w:val="BodyText"/>
      </w:pPr>
      <w:r>
        <w:t xml:space="preserve">Uzbekistan stands at a pivotal moment, with Tashkent leading the charge in economic diversification and human development. This scholarship is not merely financial support; it is an investment in a future where Uzbek youth—like myself—can bridge local needs with global knowledge. My academic rigor, community commitment, and unwavering focus on Tashkent’s specific developmental challenges make me exceptionally suited to maximize this opportunity. I am eager to contribute my energy to Uzbekistan’s story of renewal, starting right here in Tashkent.</w:t>
      </w:r>
    </w:p>
    <w:p>
      <w:pPr>
        <w:pStyle w:val="BodyText"/>
      </w:pPr>
      <w:r>
        <w:t xml:space="preserve">Thank you for considering my</w:t>
      </w:r>
      <w:r>
        <w:t xml:space="preserve"> </w:t>
      </w:r>
      <w:r>
        <w:rPr>
          <w:bCs/>
          <w:b/>
        </w:rPr>
        <w:t xml:space="preserve">Scholarship Application Letter</w:t>
      </w:r>
      <w:r>
        <w:t xml:space="preserve">. I have attached all required documents and welcome the opportunity to discuss how my tailored goals align with your institution’s mission. I look forward to the possibility of contributing to Uzbekistan’s most dynamic city through this transformative scholarship.</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Uzbekistan Tashkent</dc:title>
  <dc:creator/>
  <dc:language>en</dc:language>
  <cp:keywords/>
  <dcterms:created xsi:type="dcterms:W3CDTF">2026-07-23T10:41:20Z</dcterms:created>
  <dcterms:modified xsi:type="dcterms:W3CDTF">2026-07-23T10:41:20Z</dcterms:modified>
</cp:coreProperties>
</file>

<file path=docProps/custom.xml><?xml version="1.0" encoding="utf-8"?>
<Properties xmlns="http://schemas.openxmlformats.org/officeDocument/2006/custom-properties" xmlns:vt="http://schemas.openxmlformats.org/officeDocument/2006/docPropsVTypes"/>
</file>