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March 25, 2025</w:t>
      </w:r>
    </w:p>
    <w:p>
      <w:pPr>
        <w:pStyle w:val="BodyText"/>
      </w:pPr>
      <w:r>
        <w:t xml:space="preserve">Dr. Aziza Karimova</w:t>
      </w:r>
    </w:p>
    <w:p>
      <w:pPr>
        <w:pStyle w:val="BodyText"/>
      </w:pPr>
      <w:r>
        <w:t xml:space="preserve">Scholarship Committee Chair</w:t>
      </w:r>
    </w:p>
    <w:p>
      <w:pPr>
        <w:pStyle w:val="BodyText"/>
      </w:pPr>
      <w:r>
        <w:t xml:space="preserve">Tashkent State University of Law</w:t>
      </w:r>
    </w:p>
    <w:p>
      <w:pPr>
        <w:pStyle w:val="BodyText"/>
      </w:pPr>
      <w:r>
        <w:t xml:space="preserve">17 Amir Temur Street, Tashkent, Uzbekistan 100029</w:t>
      </w:r>
    </w:p>
    <w:bookmarkStart w:id="20" w:name="X17d97602ed5b92025238a431fb4cf3b37f10c79"/>
    <w:p>
      <w:pPr>
        <w:pStyle w:val="Heading1"/>
      </w:pPr>
      <w:r>
        <w:t xml:space="preserve">Scholarship Application Letter for University Lecturer Position</w:t>
      </w:r>
    </w:p>
    <w:p>
      <w:pPr>
        <w:pStyle w:val="FirstParagraph"/>
      </w:pPr>
      <w:r>
        <w:t xml:space="preserve">Dear Dr. Karimova and Esteemed Scholarship Committee,</w:t>
      </w:r>
    </w:p>
    <w:p>
      <w:pPr>
        <w:pStyle w:val="BodyText"/>
      </w:pPr>
      <w:r>
        <w:t xml:space="preserve">I am writing with profound enthusiasm to submit my application for the prestigious International Academic Development Scholarship, specifically designed to support exceptional educators in assuming University Lecturer roles at institutions across Uzbekistan Tashkent. As a dedicated scholar with a Master’s in Educational Leadership from the University of London and over seven years of teaching excellence spanning three continents, I am eager to contribute my expertise to Uzbekistan’s transformative educational landscape. This Scholarship Application Letter serves as both my formal request for financial support and a testament to my unwavering commitment to advancing higher education within the vibrant academic community of Tashkent.</w:t>
      </w:r>
    </w:p>
    <w:p>
      <w:pPr>
        <w:pStyle w:val="BodyText"/>
      </w:pPr>
      <w:r>
        <w:t xml:space="preserve">My academic journey has been defined by a steadfast focus on pedagogical innovation and cross-cultural educational exchange—qualities I believe align precisely with Uzbekistan’s national vision for modernizing tertiary education. Having completed my Master’s thesis on "Innovative Pedagogy in Post-Soviet Educational Systems," I conducted field research across Central Asian institutions, including workshops at the National University of Uzbekistan. During this period, I witnessed firsthand Tashkent's unique position as a cultural and intellectual nexus where traditional Islamic scholarship converges with contemporary global academic standards. This experience ignited my desire to contribute directly to Tashkent’s mission of becoming a regional hub for knowledge exchange under the "Uzbekistan 2030" development strategy.</w:t>
      </w:r>
    </w:p>
    <w:p>
      <w:pPr>
        <w:pStyle w:val="BodyText"/>
      </w:pPr>
      <w:r>
        <w:t xml:space="preserve">As an experienced educator, I have designed and implemented curriculum frameworks that bridge theoretical scholarship with practical application—a methodology particularly vital for University Lecturer roles in Uzbekistan Tashkent. At King’s College London, I developed a groundbreaking course on "Comparative Legal Systems" that integrated digital case studies from emerging economies. This approach significantly increased student engagement metrics by 37% and was later adopted as a model by the Faculty of Law. More importantly, I cultivated strong partnerships with institutions across Central Asia through the Commonwealth Scholarship Program, including collaborative workshops with Tashkent’s Academy of Public Administration where we co-created modules on sustainable governance—directly addressing priorities outlined in Uzbekistan’s National Strategy for Education Development.</w:t>
      </w:r>
    </w:p>
    <w:p>
      <w:pPr>
        <w:pStyle w:val="BodyText"/>
      </w:pPr>
      <w:r>
        <w:t xml:space="preserve">My professional philosophy centers on three pillars essential for effective University Lecturer work in Tashkent: linguistic inclusivity, contextual relevance, and community partnership. I have achieved fluency in Uzbek (Advanced C1 level) through intensive study at the Institute of Foreign Languages in Tashkent during my 2023 research fellowship. This language proficiency enables me to immediately engage with students and faculty while respecting Uzbek cultural norms—critical for building trust within academic communities where face-to-face relationship-building remains paramount. I’ve also developed teaching materials that incorporate local case studies, such as analyzing the legal reforms behind Tashkent’s urban renewal projects in my economics courses. This contextual approach ensures learning resonates with students’ lived experiences while meeting international accreditation standards.</w:t>
      </w:r>
    </w:p>
    <w:p>
      <w:pPr>
        <w:pStyle w:val="BodyText"/>
      </w:pPr>
      <w:r>
        <w:t xml:space="preserve">Why Uzbekistan Tashkent? The city represents far more than a geographical location; it embodies a dynamic educational renaissance. As I witnessed during the 2023 International Education Forum in Tashkent, the government’s investment in digital infrastructure at universities like Andijan State University demonstrates its commitment to modernizing pedagogy. What excites me most is Uzbekistan’s deliberate pivot from purely knowledge transmission to fostering critical thinking—precisely where my expertise lies. The Scholarship Application Letter I’m submitting today is fundamentally about joining this movement: I envision designing a new undergraduate course on "Ethical Entrepreneurship in Central Asia" that combines Islamic economic principles with global business practices, directly supporting Uzbekistan’s goal of diversifying its economy through education.</w:t>
      </w:r>
    </w:p>
    <w:p>
      <w:pPr>
        <w:pStyle w:val="BodyText"/>
      </w:pPr>
      <w:r>
        <w:t xml:space="preserve">This scholarship would be transformative for my professional trajectory and Tashkent’s academic ecosystem. The funding will cover essential costs including: 1) Advanced certification in Uzbek legal pedagogy through the Ministry of Education’s approved program, 2) Development of open-access digital learning modules tailored to Uzbek students’ needs, and 3) Participation in the "Tashkent University Educators Network" for peer collaboration. Crucially, this support would enable me to transition from a visiting scholar to a permanent University Lecturer at an institution like Tashkent State Pedagogical University—where I’ve already secured preliminary faculty interest through our research partnership. Unlike temporary teaching roles, this scholarship positions me as an invested community member committed to Uzbekistan’s long-term educational goals.</w:t>
      </w:r>
    </w:p>
    <w:p>
      <w:pPr>
        <w:pStyle w:val="BodyText"/>
      </w:pPr>
      <w:r>
        <w:t xml:space="preserve">I am deeply aware that a successful University Lecturer in Uzbekistan Tashkent must navigate cultural nuances with sensitivity and academic rigor. My experience managing diverse classrooms—from Nairobi to Bishkek—has prepared me for this. When teaching in Kyrgyzstan, I adapted my methodology after observing students’ preference for group-based problem-solving over Western-style lectures; similarly, I’ve engaged Uzbek elders in community advisory councils during my research to ensure my pedagogical approach respects generational learning traditions. In Tashkent, I will continue this practice by partnering with local madrasas and youth organizations to design courses that honor Islamic educational heritage while meeting 21st-century standards.</w:t>
      </w:r>
    </w:p>
    <w:p>
      <w:pPr>
        <w:pStyle w:val="BodyText"/>
      </w:pPr>
      <w:r>
        <w:t xml:space="preserve">Uzbekistan’s recent reforms in higher education—particularly the 2023 Law on University Autonomy—create an unprecedented opportunity for educators like myself who can blend international best practices with local context. My proposed lecture series on "Digital Transformation in Uzbekistan’s Academic Institutions" will directly support this reform agenda by training faculty in AI-assisted pedagogy while preserving cultural integrity. This aligns perfectly with the scholarship committee’s mission to cultivate leaders who drive systemic change, not just deliver content.</w:t>
      </w:r>
    </w:p>
    <w:p>
      <w:pPr>
        <w:pStyle w:val="BodyText"/>
      </w:pPr>
      <w:r>
        <w:t xml:space="preserve">My ambition extends beyond classroom instruction. I’ve established a non-profit initiative ("Educate Central Asia") that provides free mentorship to 200 Uzbek students annually through virtual platforms—a model I plan to expand using scholarship resources. In Tashkent, this will evolve into a student-led research center focused on sustainable development projects in the city’s new industrial zones, creating tangible community impact while strengthening university-industry collaboration.</w:t>
      </w:r>
    </w:p>
    <w:p>
      <w:pPr>
        <w:pStyle w:val="BodyText"/>
      </w:pPr>
      <w:r>
        <w:t xml:space="preserve">As a scholar who has studied under Nobel laureates and taught in conflict-affected regions, I understand that education is not merely a profession but a catalyst for societal renewal. Tashkent’s position as the gateway to Central Asia makes it uniquely positioned to lead this transformation. With your support through this scholarship, I will become part of the next generation of University Lecturer pioneers who are redefining higher education in Uzbekistan—where intellectual curiosity meets cultural wisdom and where students learn not just from textbooks, but from their own vibrant heritage.</w:t>
      </w:r>
    </w:p>
    <w:p>
      <w:pPr>
        <w:pStyle w:val="BodyText"/>
      </w:pPr>
      <w:r>
        <w:t xml:space="preserve">I am prepared to immediately contribute to Tashkent’s academic community upon receiving this scholarship. My detailed curriculum vitae, letters of recommendation from Dr. Alisher Khamidov (Director of International Programs at National University of Uzbekistan) and Professor Fatima Rakhimova (Head of Comparative Education at Tashkent State University), and the complete syllabus for my proposed course are enclosed for your review. I welcome the opportunity to discuss how my vision aligns with your institution’s strategic goals during an interview at your earliest convenience.</w:t>
      </w:r>
    </w:p>
    <w:p>
      <w:pPr>
        <w:pStyle w:val="BodyText"/>
      </w:pPr>
      <w:r>
        <w:t xml:space="preserve">Thank you for considering this Scholarship Application Letter. I am eager to bring my passion, experience, and cultural commitment to Tashkent and contribute meaningfully to Uzbekistan’s educational advancement.</w:t>
      </w:r>
    </w:p>
    <w:p>
      <w:pPr>
        <w:pStyle w:val="BodyText"/>
      </w:pPr>
      <w:r>
        <w:t xml:space="preserve">Sincerely,</w:t>
      </w:r>
    </w:p>
    <w:p>
      <w:pPr>
        <w:pStyle w:val="BodyText"/>
      </w:pPr>
      <w:r>
        <w:t xml:space="preserve">Dr. Elias J. Morgan</w:t>
      </w:r>
    </w:p>
    <w:p>
      <w:pPr>
        <w:pStyle w:val="BodyText"/>
      </w:pPr>
      <w:r>
        <w:t xml:space="preserve">Senior Teaching Fellow, International Education Program</w:t>
      </w:r>
    </w:p>
    <w:p>
      <w:pPr>
        <w:pStyle w:val="BodyText"/>
      </w:pPr>
      <w:r>
        <w:t xml:space="preserve">Email: elias.morgan@university.ac.uk | Phone: +44 20 7862 3561</w:t>
      </w:r>
    </w:p>
    <w:p>
      <w:pPr>
        <w:pStyle w:val="BodyText"/>
      </w:pPr>
      <w:r>
        <w:rPr>
          <w:bCs/>
          <w:b/>
        </w:rPr>
        <w:t xml:space="preserve">Enclosures:</w:t>
      </w:r>
      <w:r>
        <w:t xml:space="preserve"> </w:t>
      </w:r>
      <w:r>
        <w:t xml:space="preserve">Curriculum Vitae, Letters of Recommendation (2), Course Syllabus Proposal</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2026-06-03T18:26:54Z</dcterms:created>
  <dcterms:modified xsi:type="dcterms:W3CDTF">2026-06-03T18:26:54Z</dcterms:modified>
</cp:coreProperties>
</file>

<file path=docProps/custom.xml><?xml version="1.0" encoding="utf-8"?>
<Properties xmlns="http://schemas.openxmlformats.org/officeDocument/2006/custom-properties" xmlns:vt="http://schemas.openxmlformats.org/officeDocument/2006/docPropsVTypes"/>
</file>