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Moscow School of Design &amp; Technology (MSDT)</w:t>
      </w:r>
    </w:p>
    <w:p>
      <w:pPr>
        <w:pStyle w:val="BodyText"/>
      </w:pPr>
      <w:r>
        <w:t xml:space="preserve">Novaya Basmannaya Street, 15</w:t>
      </w:r>
    </w:p>
    <w:p>
      <w:pPr>
        <w:pStyle w:val="BodyText"/>
      </w:pPr>
      <w:r>
        <w:t xml:space="preserve">127051 Moscow, Russia</w:t>
      </w:r>
    </w:p>
    <w:bookmarkStart w:id="20" w:name="Xc64a5e2e38b86690a8961541d14503c5f2c4336"/>
    <w:p>
      <w:pPr>
        <w:pStyle w:val="Heading2"/>
      </w:pPr>
      <w:r>
        <w:t xml:space="preserve">Subject: Scholarship Application for Master's Program in UX/UI Design</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UX/UI Design at the Moscow School of Design &amp; Technology (MSDT). As an aspiring designer deeply committed to creating human-centered digital experiences, I have meticulously researched educational institutions across global tech hubs. My choice of</w:t>
      </w:r>
      <w:r>
        <w:t xml:space="preserve"> </w:t>
      </w:r>
      <w:r>
        <w:rPr>
          <w:bCs/>
          <w:b/>
        </w:rPr>
        <w:t xml:space="preserve">Russia Moscow</w:t>
      </w:r>
      <w:r>
        <w:t xml:space="preserve"> </w:t>
      </w:r>
      <w:r>
        <w:t xml:space="preserve">as my academic destination stems from its rapidly evolving design ecosystem, world-class faculty, and the unique opportunity to contribute to a market where UX/UI proficiency remains critically underdeveloped yet increasingly vital.</w:t>
      </w:r>
    </w:p>
    <w:p>
      <w:pPr>
        <w:pStyle w:val="BodyText"/>
      </w:pPr>
      <w:r>
        <w:t xml:space="preserve">My journey toward becoming a professional UX UI Designer began during my undergraduate studies in Digital Media at Kazan Federal University. While developing an e-commerce platform for local artisans, I discovered how transformative intuitive design could be for user engagement and business success. This experience crystallized my passion for bridging technology with human psychology—a mission that has defined every subsequent project. I subsequently launched</w:t>
      </w:r>
      <w:r>
        <w:t xml:space="preserve"> </w:t>
      </w:r>
      <w:r>
        <w:rPr>
          <w:iCs/>
          <w:i/>
        </w:rPr>
        <w:t xml:space="preserve">PixelFlow Studio</w:t>
      </w:r>
      <w:r>
        <w:t xml:space="preserve">, a freelance venture creating mobile interfaces for Russian SMEs, where I successfully increased client conversion rates by 47% through research-driven design solutions. These experiences have cemented my conviction that exceptional UX/UI design is not merely about aesthetics but about solving real human problems in culturally contextual ways.</w:t>
      </w:r>
    </w:p>
    <w:p>
      <w:pPr>
        <w:pStyle w:val="BodyText"/>
      </w:pPr>
      <w:r>
        <w:t xml:space="preserve">Why Moscow? Beyond the city's status as a major tech innovation center with over 3,000 startups operating in its Silicon Valley equivalent (Skolkovo Innovation Center), I am particularly drawn to MSDT's specialized curriculum that integrates Russian cultural context with global design principles. The university's "Design for Eastern European Markets" module—teaching how to adapt Western UX frameworks for Slavic user behavior—resonates powerfully with my vision. I've studied Professor Elena Volkova's research on cross-cultural navigation patterns in mobile apps and am eager to contribute to her ongoing projects examining how Russian users interact with fintech interfaces. This academic alignment makes MSDT the only institution where I can truly grow as a</w:t>
      </w:r>
      <w:r>
        <w:t xml:space="preserve"> </w:t>
      </w:r>
      <w:r>
        <w:rPr>
          <w:bCs/>
          <w:b/>
        </w:rPr>
        <w:t xml:space="preserve">UX UI Designer</w:t>
      </w:r>
      <w:r>
        <w:t xml:space="preserve"> </w:t>
      </w:r>
      <w:r>
        <w:t xml:space="preserve">capable of creating meaningful experiences for Russia's 145 million digital natives.</w:t>
      </w:r>
    </w:p>
    <w:p>
      <w:pPr>
        <w:pStyle w:val="BodyText"/>
      </w:pPr>
      <w:r>
        <w:t xml:space="preserve">My professional journey has equipped me with technical proficiencies that align precisely with MSDT's requirements. I am proficient in Figma, Adobe XD, and InVision for prototyping; skilled in user research methods including contextual inquiry and A/B testing; and possess foundational knowledge of Python for data analysis to inform design decisions. Recently, I led a team that redesigned a government health portal serving 2 million users across Siberia—reducing form abandonment by 63% through empathetic interface modifications informed by ethnographic studies. This project demonstrated my ability to navigate complex stakeholder landscapes while prioritizing accessibility—a critical skill for the Russian digital landscape where inclusive design remains an emerging priority.</w:t>
      </w:r>
    </w:p>
    <w:p>
      <w:pPr>
        <w:pStyle w:val="BodyText"/>
      </w:pPr>
      <w:r>
        <w:t xml:space="preserve">What truly distinguishes me as a candidate is my understanding of UX/UI's role in Russia's socio-economic context. During the pandemic, I volunteered with</w:t>
      </w:r>
      <w:r>
        <w:t xml:space="preserve"> </w:t>
      </w:r>
      <w:r>
        <w:rPr>
          <w:iCs/>
          <w:i/>
        </w:rPr>
        <w:t xml:space="preserve">Design for Good</w:t>
      </w:r>
      <w:r>
        <w:t xml:space="preserve">, a Moscow-based NGO, creating low-bandwidth interfaces for rural healthcare clinics in Tatarstan. Witnessing how poor UX could literally jeopardize lives—when elderly patients struggled to access vaccine booking systems—I realized that as a</w:t>
      </w:r>
      <w:r>
        <w:t xml:space="preserve"> </w:t>
      </w:r>
      <w:r>
        <w:rPr>
          <w:bCs/>
          <w:b/>
        </w:rPr>
        <w:t xml:space="preserve">UX UI Designer</w:t>
      </w:r>
      <w:r>
        <w:t xml:space="preserve">, I bear responsibility not just to clients but to society. This experience fuels my commitment to applying design thinking toward solutions that address Russia's unique challenges, from digital literacy gaps in regional communities to creating culturally resonant fintech experiences for the vast 45 million non-English speaking population.</w:t>
      </w:r>
    </w:p>
    <w:p>
      <w:pPr>
        <w:pStyle w:val="BodyText"/>
      </w:pPr>
      <w:r>
        <w:t xml:space="preserve">I recognize that this scholarship is not merely financial support but an investment in transforming a future where Russian digital products prioritize human needs over mere functionality. My proposed thesis, "Culturally Adaptive UI Frameworks for Multilingual Eastern European Markets," directly addresses a critical gap MSDT has identified in its strategic plan. I aim to develop design templates that account for linguistic complexity (like Cyrillic script optimization), cultural navigation preferences, and regional accessibility standards—potentially benefiting 50+ Russian startups annually. My research aligns with MSDT's partnership with Yandex Design Studio, where I've already secured preliminary mentorship from their UX lead.</w:t>
      </w:r>
    </w:p>
    <w:p>
      <w:pPr>
        <w:pStyle w:val="BodyText"/>
      </w:pPr>
      <w:r>
        <w:t xml:space="preserve">Living in</w:t>
      </w:r>
      <w:r>
        <w:t xml:space="preserve"> </w:t>
      </w:r>
      <w:r>
        <w:rPr>
          <w:bCs/>
          <w:b/>
        </w:rPr>
        <w:t xml:space="preserve">Russia Moscow</w:t>
      </w:r>
      <w:r>
        <w:t xml:space="preserve"> </w:t>
      </w:r>
      <w:r>
        <w:t xml:space="preserve">would provide unparalleled access to this ecosystem. I plan to immerse myself in local design communities through the Moscow Design Week festival and collaborate with institutions like the Higher School of Economics' Digital Design Lab. My long-term vision is to establish a design consultancy that partners with Russian tech firms on human-centered product development—bridging Western best practices with Eastern contextual intelligence. This scholarship would empower me to develop these capabilities without financial constraint, allowing me to fully commit to academic rigor and community engagement.</w:t>
      </w:r>
    </w:p>
    <w:p>
      <w:pPr>
        <w:pStyle w:val="BodyText"/>
      </w:pPr>
      <w:r>
        <w:t xml:space="preserve">As I write this letter from my studio in Kazan, I reflect on a conversation with a senior designer at Sberbank who noted: "Russia needs designers who understand our people first, not just pixels." This sentiment defines my purpose. The</w:t>
      </w:r>
      <w:r>
        <w:t xml:space="preserve"> </w:t>
      </w:r>
      <w:r>
        <w:rPr>
          <w:bCs/>
          <w:b/>
        </w:rPr>
        <w:t xml:space="preserve">Scholarship Application Letter</w:t>
      </w:r>
      <w:r>
        <w:t xml:space="preserve"> </w:t>
      </w:r>
      <w:r>
        <w:t xml:space="preserve">I submit today is more than an academic request—it's a promise to honor that responsibility through excellence in every interface I create. With the support of MSDT's scholarship program, I will deliver designs that don't just look beautiful but truly work for the diverse users across Russia and beyond.</w:t>
      </w:r>
    </w:p>
    <w:p>
      <w:pPr>
        <w:pStyle w:val="BodyText"/>
      </w:pPr>
      <w:r>
        <w:t xml:space="preserve">I am eager to discuss how my background, vision, and dedication align with MSDT's mission. Thank you for considering this application. I welcome the opportunity to demonstrate my commitment through an interview at your convenience.</w:t>
      </w:r>
    </w:p>
    <w:p>
      <w:pPr>
        <w:pStyle w:val="BodyText"/>
      </w:pPr>
      <w:r>
        <w:t xml:space="preserve">Sincerely,</w:t>
      </w:r>
    </w:p>
    <w:p>
      <w:pPr>
        <w:pStyle w:val="BodyText"/>
      </w:pPr>
      <w:r>
        <w:t xml:space="preserve">Anastasia Petrova</w:t>
      </w:r>
    </w:p>
    <w:p>
      <w:pPr>
        <w:pStyle w:val="BodyText"/>
      </w:pPr>
      <w:r>
        <w:t xml:space="preserve">Mobile Application Designer | PixelFlow Studio</w:t>
      </w:r>
    </w:p>
    <w:p>
      <w:pPr>
        <w:pStyle w:val="BodyText"/>
      </w:pPr>
      <w:r>
        <w:t xml:space="preserve">m. +7 (926) 123-45-67 | a.petrova@pixelflow.ru</w:t>
      </w:r>
    </w:p>
    <w:p>
      <w:pPr>
        <w:pStyle w:val="BodyText"/>
      </w:pPr>
      <w:r>
        <w:t xml:space="preserve">Kazan, Russia • Portfolio: anastasiapetrova.design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in Russia Moscow</dc:title>
  <dc:creator/>
  <dc:language>en</dc:language>
  <cp:keywords/>
  <dcterms:created xsi:type="dcterms:W3CDTF">2026-07-23T18:19:31Z</dcterms:created>
  <dcterms:modified xsi:type="dcterms:W3CDTF">2026-07-23T18:19:31Z</dcterms:modified>
</cp:coreProperties>
</file>

<file path=docProps/custom.xml><?xml version="1.0" encoding="utf-8"?>
<Properties xmlns="http://schemas.openxmlformats.org/officeDocument/2006/custom-properties" xmlns:vt="http://schemas.openxmlformats.org/officeDocument/2006/docPropsVTypes"/>
</file>