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Jakarta</w:t>
      </w:r>
    </w:p>
    <w:bookmarkStart w:id="21" w:name="X00f9d6c4a7624a8310a073721941368aaaf15b8"/>
    <w:p>
      <w:pPr>
        <w:pStyle w:val="Heading1"/>
      </w:pPr>
      <w:r>
        <w:t xml:space="preserve">Scholarship Application Letter: Pursuing Excellence as a Web Designer in Indonesia Jakarta</w:t>
      </w:r>
    </w:p>
    <w:p>
      <w:pPr>
        <w:pStyle w:val="FirstParagraph"/>
      </w:pPr>
      <w:r>
        <w:t xml:space="preserve">Dear Scholarship Committee,</w:t>
      </w:r>
    </w:p>
    <w:p>
      <w:pPr>
        <w:pStyle w:val="BodyText"/>
      </w:pPr>
      <w:r>
        <w:t xml:space="preserve">I am writing to formally submit my application for the [Scholarship Name] Scholarship Program, with the profound ambition of advancing my skills as a Web Designer in Indonesia Jakarta. As an emerging digital creator deeply rooted in the vibrant cultural and economic landscape of Jakarta, I have witnessed firsthand how impactful web design can transform local businesses, community initiatives, and Indonesia’s growing digital economy. This scholarship represents not merely an educational opportunity but a catalyst for meaningful contribution to Jakarta’s technological ecosystem.</w:t>
      </w:r>
    </w:p>
    <w:p>
      <w:pPr>
        <w:pStyle w:val="BodyText"/>
      </w:pPr>
      <w:r>
        <w:t xml:space="preserve">Originating from East Jakarta’s bustling neighborhood of Tanjung Priok—a district teeming with micro-enterprises and traditional warungs (small family-owned businesses)—I have observed a critical gap: many local entrepreneurs lack professional online presences. While Jakarta is Indonesia’s digital powerhouse, hosting over 50% of the nation’s e-commerce startups and tech hubs like Senayan City and Kemang, small business owners often struggle with affordable, responsive website solutions. My journey as an aspiring</w:t>
      </w:r>
      <w:r>
        <w:t xml:space="preserve"> </w:t>
      </w:r>
      <w:r>
        <w:rPr>
          <w:bCs/>
          <w:b/>
        </w:rPr>
        <w:t xml:space="preserve">Web Designer</w:t>
      </w:r>
      <w:r>
        <w:t xml:space="preserve"> </w:t>
      </w:r>
      <w:r>
        <w:t xml:space="preserve">began when I volunteered to create basic websites for neighborhood vendors during high school. Using free tools like WordPress and Canva, I helped a local batik seller increase her online orders by 40% within three months. This experience ignited my passion for merging technical skill with community impact—a vision that now drives my pursuit of formal training.</w:t>
      </w:r>
    </w:p>
    <w:p>
      <w:pPr>
        <w:pStyle w:val="BodyText"/>
      </w:pPr>
      <w:r>
        <w:t xml:space="preserve">Currently, I am enrolled in an associate program in Digital Media at Universitas Trilogi Jakarta, where I have mastered foundational HTML/CSS, UI/UX principles, and responsive design. However, to bridge the gap between entry-level skills and industry standards required for Jakarta’s competitive market—where companies like Traveloka and Gojek demand pixel-perfect mobile experiences—I need advanced training in modern frameworks (like React), accessibility compliance (WCAG 2.1), and performance optimization for Indonesia’s diverse internet speeds. The [Scholarship Name] Scholarship’s curriculum, with its focus on</w:t>
      </w:r>
      <w:r>
        <w:t xml:space="preserve"> </w:t>
      </w:r>
      <w:r>
        <w:rPr>
          <w:bCs/>
          <w:b/>
        </w:rPr>
        <w:t xml:space="preserve">Web Designer</w:t>
      </w:r>
      <w:r>
        <w:t xml:space="preserve"> </w:t>
      </w:r>
      <w:r>
        <w:t xml:space="preserve">specialization and partnerships with Jakarta-based tech incubators like CCJ (Community Creative Jakarta), aligns perfectly with my goals. This program offers the exact resources I lack: hands-on projects addressing real Jakarta challenges, mentorship from professionals who navigate Indonesia’s unique digital terrain, and access to tools often beyond my budget.</w:t>
      </w:r>
    </w:p>
    <w:p>
      <w:pPr>
        <w:pStyle w:val="BodyText"/>
      </w:pPr>
      <w:r>
        <w:t xml:space="preserve">My commitment to</w:t>
      </w:r>
      <w:r>
        <w:t xml:space="preserve"> </w:t>
      </w:r>
      <w:r>
        <w:rPr>
          <w:bCs/>
          <w:b/>
        </w:rPr>
        <w:t xml:space="preserve">Indonesia Jakarta</w:t>
      </w:r>
      <w:r>
        <w:t xml:space="preserve"> </w:t>
      </w:r>
      <w:r>
        <w:t xml:space="preserve">extends beyond technical skills. Last year, I co-founded "Digital Warung," a student-led initiative providing pro bono website audits for 30+ street vendors in Pasar Senen. We identified that 78% of these businesses used outdated websites incompatible with mobile devices—a critical issue given Indonesia’s smartphone-dominant internet usage (86% of users access the web via mobile, per Statista 2023). Our team redesigned sites using Jakarta-centric design principles: fast-loading images optimized for low bandwidth, Bahasa Indonesia interfaces prioritizing local payment gateways like OVO and GoPay, and intuitive navigation reflecting Indonesian user behavior. This project underscored a truth I now champion: effective</w:t>
      </w:r>
      <w:r>
        <w:t xml:space="preserve"> </w:t>
      </w:r>
      <w:r>
        <w:rPr>
          <w:bCs/>
          <w:b/>
        </w:rPr>
        <w:t xml:space="preserve">Web Designer</w:t>
      </w:r>
      <w:r>
        <w:t xml:space="preserve"> </w:t>
      </w:r>
      <w:r>
        <w:t xml:space="preserve">work in Jakarta must be culturally contextual. A Western-inspired design may fail here; success requires understanding local language nuances, festive events (like Lebaran shopping surges), and the "Jakarta traffic mindset" where users expect instant results.</w:t>
      </w:r>
    </w:p>
    <w:p>
      <w:pPr>
        <w:pStyle w:val="BodyText"/>
      </w:pPr>
      <w:r>
        <w:t xml:space="preserve">The financial barrier to formal training remains my greatest hurdle. While I work part-time at a digital marketing agency in Kemang, my family’s modest income—my mother operates a spice stall near Pasar Baru—limits my ability to afford advanced certifications. The [Scholarship Name] Scholarship would eliminate this obstacle, allowing me to focus entirely on mastering tools like Figma and Adobe XD while engaging with Jakarta’s innovation ecosystem. More importantly, it would empower me to scale "Digital Warung" into a sustainable service for 500+ micro-businesses across Jakarta by 2026, directly supporting the government’s Digital Indonesia initiative. I envision creating an open-source template library tailored for Indonesian SMEs—complete with Bahasa Indonesia content guidelines and cost-effective hosting solutions—to democratize web design in our city.</w:t>
      </w:r>
    </w:p>
    <w:p>
      <w:pPr>
        <w:pStyle w:val="BodyText"/>
      </w:pPr>
      <w:r>
        <w:t xml:space="preserve">What sets my approach apart is my hyper-local perspective. As a Jakarta native who navigates the city’s chaotic traffic, diverse neighborhoods, and rapid urbanization daily, I understand the unique constraints of designing for this environment. For example, I’ve developed site structures prioritizing "one-tap" navigation (critical for users on public transport), integrating local colloquial terms like "bisa dikirim?" instead of formal “Can it be delivered?”, and optimizing images to load during Jakarta’s frequent power outages. This contextual expertise is vital—not just for usability, but for fostering trust in digital spaces where Indonesian users are increasingly wary of scams.</w:t>
      </w:r>
    </w:p>
    <w:p>
      <w:pPr>
        <w:pStyle w:val="BodyText"/>
      </w:pPr>
      <w:r>
        <w:t xml:space="preserve">My long-term vision is to establish a Web Design Studio in Central Jakarta that serves both global clients and local artisans. I aim to partner with organizations like the Jakarta Creativepreneur Network to train underprivileged youth in web skills, creating a pipeline of talent that mirrors my own journey. The [Scholarship Name] Scholarship is the essential first step toward this mission—transforming my passion into a force for economic inclusion in Indonesia’s most dynamic city.</w:t>
      </w:r>
    </w:p>
    <w:p>
      <w:pPr>
        <w:pStyle w:val="BodyText"/>
      </w:pPr>
      <w:r>
        <w:t xml:space="preserve">I am eager to contribute not only as a skilled</w:t>
      </w:r>
      <w:r>
        <w:t xml:space="preserve"> </w:t>
      </w:r>
      <w:r>
        <w:rPr>
          <w:bCs/>
          <w:b/>
        </w:rPr>
        <w:t xml:space="preserve">Web Designer</w:t>
      </w:r>
      <w:r>
        <w:t xml:space="preserve"> </w:t>
      </w:r>
      <w:r>
        <w:t xml:space="preserve">but as an advocate for Jakarta’s digital equity. Thank you for considering my application. I welcome the opportunity to discuss how my background, vision, and commitment to Indonesia Jakarta align with your scholarship’s mission. I have attached all required documents and am available for an interview at your earliest convenience.</w:t>
      </w:r>
    </w:p>
    <w:p>
      <w:pPr>
        <w:pStyle w:val="BodyText"/>
      </w:pPr>
      <w:r>
        <w:t xml:space="preserve">Sincerely,</w:t>
      </w:r>
    </w:p>
    <w:p>
      <w:pPr>
        <w:pStyle w:val="BodyText"/>
      </w:pPr>
      <w:r>
        <w:t xml:space="preserve">Amanda Putri</w:t>
      </w:r>
    </w:p>
    <w:p>
      <w:pPr>
        <w:pStyle w:val="BodyText"/>
      </w:pPr>
      <w:r>
        <w:t xml:space="preserve">Jakarta, Indonesia</w:t>
      </w:r>
    </w:p>
    <w:p>
      <w:pPr>
        <w:pStyle w:val="BodyText"/>
      </w:pPr>
      <w:r>
        <w:t xml:space="preserve">Email: amanda.putri@student.trilogi.ac.id | Phone: +62 812-3456-7890</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Structured as a formal application with clear purpose, personal narrative, and alignment with the scholarship’s goals.</w:t>
      </w:r>
    </w:p>
    <w:p>
      <w:pPr>
        <w:numPr>
          <w:ilvl w:val="0"/>
          <w:numId w:val="1001"/>
        </w:numPr>
        <w:pStyle w:val="Compact"/>
      </w:pPr>
      <w:r>
        <w:rPr>
          <w:bCs/>
          <w:b/>
        </w:rPr>
        <w:t xml:space="preserve">Web Designer</w:t>
      </w:r>
      <w:r>
        <w:t xml:space="preserve">: Repeatedly emphasized in context—skills, projects (Digital Warung), curriculum needs, and future impact—to ensure centrality to the document.</w:t>
      </w:r>
    </w:p>
    <w:p>
      <w:pPr>
        <w:numPr>
          <w:ilvl w:val="0"/>
          <w:numId w:val="1001"/>
        </w:numPr>
        <w:pStyle w:val="Compact"/>
      </w:pPr>
      <w:r>
        <w:rPr>
          <w:bCs/>
          <w:b/>
        </w:rPr>
        <w:t xml:space="preserve">Indonesia Jakarta</w:t>
      </w:r>
      <w:r>
        <w:t xml:space="preserve">: Grounded in hyper-local specifics: neighborhoods (Tanjung Priok, Pasar Senen), cultural references (warungs, batik sellers), economic context (e-commerce growth), and Jakarta-centric design solutions.</w:t>
      </w:r>
    </w:p>
    <w:p>
      <w:pPr>
        <w:pStyle w:val="FirstParagraph"/>
      </w:pPr>
      <w:r>
        <w:t xml:space="preserve">This letter exceeds 800 words and integrates all required aspects organically, demonstrating authentic engagement with Jakarta’s digital landscape while fulfilling the scholarship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Jakarta</dc:title>
  <dc:creator/>
  <dc:language>en</dc:language>
  <cp:keywords/>
  <dcterms:created xsi:type="dcterms:W3CDTF">2026-07-23T08:08:11Z</dcterms:created>
  <dcterms:modified xsi:type="dcterms:W3CDTF">2026-07-23T08:08:11Z</dcterms:modified>
</cp:coreProperties>
</file>

<file path=docProps/custom.xml><?xml version="1.0" encoding="utf-8"?>
<Properties xmlns="http://schemas.openxmlformats.org/officeDocument/2006/custom-properties" xmlns:vt="http://schemas.openxmlformats.org/officeDocument/2006/docPropsVTypes"/>
</file>