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Kyoto</w:t>
      </w:r>
    </w:p>
    <w:bookmarkStart w:id="20" w:name="Xb78ba7885ee87b7e3a3c3bd9353b285c8ecdabb"/>
    <w:p>
      <w:pPr>
        <w:pStyle w:val="Heading1"/>
      </w:pPr>
      <w:r>
        <w:t xml:space="preserve">Scholarship Application Letter: Pursuing Web Design Excellence at Kyoto's Cultural Crossroads</w:t>
      </w:r>
    </w:p>
    <w:p>
      <w:pPr>
        <w:pStyle w:val="FirstParagraph"/>
      </w:pPr>
      <w:r>
        <w:t xml:space="preserve">Dear Esteemed Scholarship Committee of the Kyoto International Design Foundation,</w:t>
      </w:r>
    </w:p>
    <w:p>
      <w:pPr>
        <w:pStyle w:val="BodyText"/>
      </w:pPr>
      <w:r>
        <w:t xml:space="preserve">It is with profound enthusiasm and a deep-seated passion for digital innovation that I submit my application for the prestigious Global Digital Heritage Scholarship, designed to support emerging Web Designer talent seeking to study in Japan's cultural heartland—Kyoto. As a dedicated aspiring Web Designer from Toronto, Canada, I have long admired Kyoto not merely as a city of ancient temples and serene gardens, but as a vibrant epicenter where tradition seamlessly intersects with technological advancement. This scholarship represents the pivotal opportunity I require to immerse myself in Kyoto’s unique creative ecosystem and contribute meaningfully to its digital future.</w:t>
      </w:r>
    </w:p>
    <w:p>
      <w:pPr>
        <w:pStyle w:val="BodyText"/>
      </w:pPr>
      <w:r>
        <w:t xml:space="preserve">My journey in Web Design began during my undergraduate studies in Digital Media at York University, where I discovered that effective web design transcends aesthetics—it is a profound storytelling medium capable of preserving cultural narratives. My thesis project, "Digital Threads: Weaving Canadian Indigenous Heritage into Responsive Web Experiences," earned recognition for its innovative approach to integrating traditional patterns with modern user interfaces. This work ignited my conviction that as a</w:t>
      </w:r>
      <w:r>
        <w:t xml:space="preserve"> </w:t>
      </w:r>
      <w:r>
        <w:rPr>
          <w:bCs/>
          <w:b/>
        </w:rPr>
        <w:t xml:space="preserve">Web Designer</w:t>
      </w:r>
      <w:r>
        <w:t xml:space="preserve">, I have the power to bridge historical significance with contemporary digital engagement. However, I recognize that true mastery requires immersion in environments where cultural depth and technological progress coexist harmoniously—a reality epitomized by Kyoto.</w:t>
      </w:r>
    </w:p>
    <w:p>
      <w:pPr>
        <w:pStyle w:val="BodyText"/>
      </w:pPr>
      <w:r>
        <w:t xml:space="preserve">Kyoto’s unparalleled fusion of centuries-old craftsmanship and forward-thinking digital infrastructure makes it the ideal crucible for my professional evolution. Unlike Tokyo’s hyper-modern tech hubs, Kyoto offers a unique context where ancient philosophies like *ma* (negative space) and *wabi-sabi* (beauty in imperfection) inform cutting-edge design principles. I have meticulously researched Kyoto’s digital landscape: institutions like Kyoto University of Art &amp; Design host the "Kyoto Digital Heritage Lab," while local agencies such as</w:t>
      </w:r>
      <w:r>
        <w:t xml:space="preserve"> </w:t>
      </w:r>
      <w:r>
        <w:rPr>
          <w:iCs/>
          <w:i/>
        </w:rPr>
        <w:t xml:space="preserve">Shogun Creative</w:t>
      </w:r>
      <w:r>
        <w:t xml:space="preserve"> </w:t>
      </w:r>
      <w:r>
        <w:t xml:space="preserve">collaborate with Gion geisha districts to develop culturally sensitive tourism platforms. This convergence is precisely why I seek to study here—not as a tourist, but as an apprentice learning from Kyoto’s living design ethos. The city’s</w:t>
      </w:r>
      <w:r>
        <w:t xml:space="preserve"> </w:t>
      </w:r>
      <w:r>
        <w:rPr>
          <w:bCs/>
          <w:b/>
        </w:rPr>
        <w:t xml:space="preserve">Japan Kyoto</w:t>
      </w:r>
      <w:r>
        <w:t xml:space="preserve">-centric approach to technology (e.g., AI-powered preservation of Noh theater scripts or AR-enhanced temple navigation) mirrors my own philosophy: technology should serve cultural continuity, not replace it.</w:t>
      </w:r>
    </w:p>
    <w:p>
      <w:pPr>
        <w:pStyle w:val="BodyText"/>
      </w:pPr>
      <w:r>
        <w:t xml:space="preserve">The Global Digital Heritage Scholarship is not merely a financial aid program; it is the catalyst that will enable me to transform this vision into action. My proposed study plan in Kyoto includes three critical pillars: First, rigorous coursework at the Kyoto College of Art &amp; Design’s Web Design Advanced Program, focusing on cross-cultural UX strategies. Second, an internship with</w:t>
      </w:r>
      <w:r>
        <w:t xml:space="preserve"> </w:t>
      </w:r>
      <w:r>
        <w:rPr>
          <w:iCs/>
          <w:i/>
        </w:rPr>
        <w:t xml:space="preserve">GreenScape Kyoto</w:t>
      </w:r>
      <w:r>
        <w:t xml:space="preserve">, a firm specializing in sustainable tourism platforms for UNESCO sites like Fushimi Inari Shrine. Third, a capstone project—</w:t>
      </w:r>
      <w:r>
        <w:rPr>
          <w:iCs/>
          <w:i/>
        </w:rPr>
        <w:t xml:space="preserve">Kyoto Memory Threads</w:t>
      </w:r>
      <w:r>
        <w:t xml:space="preserve">—a responsive web platform that uses micro-animations to narrate the history of Kyoto’s artisan communities (e.g., Kintsugi restoration workshops) through user-triggered storytelling. This project directly aligns with the scholarship’s mission to "honor heritage through digital innovation," and I am confident it will elevate Kyoto’s global cultural visibility while providing tangible value to local artisans.</w:t>
      </w:r>
    </w:p>
    <w:p>
      <w:pPr>
        <w:pStyle w:val="BodyText"/>
      </w:pPr>
      <w:r>
        <w:t xml:space="preserve">My technical proficiency is matched by a commitment to cultural humility—a prerequisite for success in Kyoto’s design community. I have studied Japanese for three years, achieving JLPT N3 certification, and have immersed myself in Kyoto’s history through virtual tours of Kiyomizu-dera and workshops on *mingei* (folk art). I understand that designing for Kyoto requires more than skill; it demands respect. For instance, when approaching the</w:t>
      </w:r>
      <w:r>
        <w:t xml:space="preserve"> </w:t>
      </w:r>
      <w:r>
        <w:rPr>
          <w:iCs/>
          <w:i/>
        </w:rPr>
        <w:t xml:space="preserve">Kyoto Traditional Crafts Association</w:t>
      </w:r>
      <w:r>
        <w:t xml:space="preserve"> </w:t>
      </w:r>
      <w:r>
        <w:t xml:space="preserve">for a potential collaboration on my capstone project, I learned that their websites often prioritize clarity over flashy graphics to serve elderly artisans—reinforcing how design must adapt to community needs. This ethos will guide my work in Kyoto: creating intuitive interfaces that empower local communities rather than impose external aesthetics.</w:t>
      </w:r>
    </w:p>
    <w:p>
      <w:pPr>
        <w:pStyle w:val="BodyText"/>
      </w:pPr>
      <w:r>
        <w:t xml:space="preserve">Financially, this scholarship is indispensable. While I have secured partial funding through academic awards, the full cost of Kyoto’s intensive design program exceeds my personal resources. The scholarship would cover tuition, housing in the historic Pontocho district (where digital studios coexist with tea houses), and access to Kyoto’s exclusive Maker Faire events—experiences that would otherwise remain out of reach. Beyond monetary support, I am eager to reciprocate through contributions: I will volunteer my skills for Kyoto’s free "Digital Literacy for Seniors" initiative, teach web design workshops at the</w:t>
      </w:r>
      <w:r>
        <w:t xml:space="preserve"> </w:t>
      </w:r>
      <w:r>
        <w:rPr>
          <w:iCs/>
          <w:i/>
        </w:rPr>
        <w:t xml:space="preserve">Arts Council of Kyoto</w:t>
      </w:r>
      <w:r>
        <w:t xml:space="preserve">, and document my learning journey through a public blog titled "Kyoto Pixel Diary," sharing insights with global designers. This commitment ensures the scholarship’s impact extends beyond my individual growth.</w:t>
      </w:r>
    </w:p>
    <w:p>
      <w:pPr>
        <w:pStyle w:val="BodyText"/>
      </w:pPr>
      <w:r>
        <w:t xml:space="preserve">My ultimate vision is to establish a Tokyo-Kyoto design studio specializing in cultural digital preservation, where Kyoto’s heritage informs global web standards. I see myself not as an outsider adopting Japanese design, but as a collaborator learning from Kyoto’s centuries-old wisdom. The city has long been the soul of Japan’s artistic identity—I aspire to help its digital soul thrive through thoughtful</w:t>
      </w:r>
      <w:r>
        <w:t xml:space="preserve"> </w:t>
      </w:r>
      <w:r>
        <w:rPr>
          <w:bCs/>
          <w:b/>
        </w:rPr>
        <w:t xml:space="preserve">Web Designer</w:t>
      </w:r>
      <w:r>
        <w:t xml:space="preserve"> </w:t>
      </w:r>
      <w:r>
        <w:t xml:space="preserve">practices. For example, by applying Kyoto’s *kintsugi* philosophy (repairing broken objects with gold) to website accessibility—making sites resilient for users with disabilities—I aim to embody the city’s spirit of renewal in every pixel I create.</w:t>
      </w:r>
    </w:p>
    <w:p>
      <w:pPr>
        <w:pStyle w:val="BodyText"/>
      </w:pPr>
      <w:r>
        <w:t xml:space="preserve">In closing, this</w:t>
      </w:r>
      <w:r>
        <w:t xml:space="preserve"> </w:t>
      </w:r>
      <w:r>
        <w:rPr>
          <w:bCs/>
          <w:b/>
        </w:rPr>
        <w:t xml:space="preserve">Scholarship Application Letter</w:t>
      </w:r>
      <w:r>
        <w:t xml:space="preserve"> </w:t>
      </w:r>
      <w:r>
        <w:t xml:space="preserve">is not a request for funds; it is a pledge. A pledge to honor Kyoto’s legacy through my craft, to absorb its lessons in balance and intentionality, and to emerge as a designer who understands that true innovation respects the past while building the future. I am ready to contribute my energy, cultural curiosity, and technical skills to Kyoto’s creative community—and I am certain that with this scholarship’s support, I can help ensure that Kyoto remains not just a city of history, but a beacon of digital heritage for generations to come.</w:t>
      </w:r>
    </w:p>
    <w:p>
      <w:pPr>
        <w:pStyle w:val="BodyText"/>
      </w:pPr>
      <w:r>
        <w:t xml:space="preserve">Thank you for considering my application. I eagerly await the possibility of contributing to Kyoto’s story as its next generation of digital storytellers.</w:t>
      </w:r>
    </w:p>
    <w:p>
      <w:pPr>
        <w:pStyle w:val="BodyText"/>
      </w:pPr>
      <w:r>
        <w:t xml:space="preserve">Sincerely,</w:t>
      </w:r>
      <w:r>
        <w:br/>
      </w:r>
      <w:r>
        <w:t xml:space="preserve">Aiko Tanaka</w:t>
      </w:r>
      <w:r>
        <w:br/>
      </w:r>
      <w:r>
        <w:t xml:space="preserve">Web Designer &amp; Digital Heritage Student</w:t>
      </w:r>
      <w:r>
        <w:br/>
      </w:r>
      <w:r>
        <w:t xml:space="preserve">Toronto, Canada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in Kyoto</dc:title>
  <dc:creator/>
  <cp:keywords/>
  <dcterms:created xsi:type="dcterms:W3CDTF">2026-07-21T02:29:51Z</dcterms:created>
  <dcterms:modified xsi:type="dcterms:W3CDTF">2026-07-21T02:29:51Z</dcterms:modified>
</cp:coreProperties>
</file>

<file path=docProps/custom.xml><?xml version="1.0" encoding="utf-8"?>
<Properties xmlns="http://schemas.openxmlformats.org/officeDocument/2006/custom-properties" xmlns:vt="http://schemas.openxmlformats.org/officeDocument/2006/docPropsVTypes"/>
</file>