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9" w:name="Xcba32ecc94b1950cab497b9ed28d2bd7ac17ec8"/>
    <w:p>
      <w:pPr>
        <w:pStyle w:val="Heading1"/>
      </w:pPr>
      <w:r>
        <w:t xml:space="preserve">Seminar Presentation Slides</w:t>
      </w:r>
      <w:r>
        <w:br/>
      </w:r>
      <w:r>
        <w:t xml:space="preserve">The Strategic Evolution of the Academic Researcher in Algeria Algiers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regarding the critical role of the</w:t>
      </w:r>
      <w:r>
        <w:t xml:space="preserve"> </w:t>
      </w:r>
      <w:r>
        <w:t xml:space="preserve">Academic Researcher</w:t>
      </w:r>
      <w:r>
        <w:t xml:space="preserve">. Today, we focus specifically on the unique ecosystem found within</w:t>
      </w:r>
      <w:r>
        <w:t xml:space="preserve"> </w:t>
      </w:r>
      <w:r>
        <w:t xml:space="preserve">Algeria Algiers</w:t>
      </w:r>
      <w:r>
        <w:t xml:space="preserve">. As Algeria seeks to transition from a hydrocarbon-based economy to a knowledge-based society, the position of academic researchers becomes pivotal. This presentation aims to dissect the challenges, opportunities, and strategic imperatives facing scholars in the capital city.</w:t>
      </w:r>
    </w:p>
    <w:p>
      <w:pPr>
        <w:pStyle w:val="BodyText"/>
      </w:pPr>
      <w:r>
        <w:t xml:space="preserve">The context of</w:t>
      </w:r>
      <w:r>
        <w:t xml:space="preserve"> </w:t>
      </w:r>
      <w:r>
        <w:t xml:space="preserve">Algeria Algiers</w:t>
      </w:r>
      <w:r>
        <w:t xml:space="preserve"> </w:t>
      </w:r>
      <w:r>
        <w:t xml:space="preserve">is distinct due to its concentration of higher education institutions, including prestigious entities like the University of Algiers 1 and 2. However, this density also creates intense competition for resources. The goal of this seminar is to provide a roadmap for enhancing research quality, international visibility, and societal impact within this specific geographic and institutional setting.</w:t>
      </w:r>
    </w:p>
    <w:bookmarkEnd w:id="20"/>
    <w:bookmarkStart w:id="21" w:name="X0dc8fe4f3fe23b815aaf610cc41678a5892ee44"/>
    <w:p>
      <w:pPr>
        <w:pStyle w:val="Heading2"/>
      </w:pPr>
      <w:r>
        <w:t xml:space="preserve">Slide 2: The Current Landscape of Research in Algeria Algiers</w:t>
      </w:r>
    </w:p>
    <w:p>
      <w:pPr>
        <w:pStyle w:val="FirstParagraph"/>
      </w:pPr>
      <w:r>
        <w:t xml:space="preserve">To understand the future, we must first analyze the present. In</w:t>
      </w:r>
      <w:r>
        <w:t xml:space="preserve"> </w:t>
      </w:r>
      <w:r>
        <w:t xml:space="preserve">Algeria Algiers</w:t>
      </w:r>
      <w:r>
        <w:t xml:space="preserve">, academic research is currently undergoing a significant structural transformation. Historically, the focus has been heavily on theoretical contributions and humanities. However, there is a marked shift toward applied sciences, engineering, and medical research.</w:t>
      </w:r>
    </w:p>
    <w:p>
      <w:pPr>
        <w:numPr>
          <w:ilvl w:val="0"/>
          <w:numId w:val="1001"/>
        </w:numPr>
        <w:pStyle w:val="Compact"/>
      </w:pPr>
      <w:r>
        <w:rPr>
          <w:bCs/>
          <w:b/>
        </w:rPr>
        <w:t xml:space="preserve">Institutional Density:</w:t>
      </w:r>
      <w:r>
        <w:t xml:space="preserve"> </w:t>
      </w:r>
      <w:r>
        <w:t xml:space="preserve">Algiers hosts nearly 40% of Algeria’s university students. This concentration offers a massive talent pool but strains infrastructure.</w:t>
      </w:r>
    </w:p>
    <w:p>
      <w:pPr>
        <w:numPr>
          <w:ilvl w:val="0"/>
          <w:numId w:val="1001"/>
        </w:numPr>
        <w:pStyle w:val="Compact"/>
      </w:pPr>
      <w:r>
        <w:rPr>
          <w:bCs/>
          <w:b/>
        </w:rPr>
        <w:t xml:space="preserve">Digital Transition:</w:t>
      </w:r>
      <w:r>
        <w:t xml:space="preserve"> </w:t>
      </w:r>
      <w:r>
        <w:t xml:space="preserve">The recent push for digitization in libraries and laboratories is slowly changing how researchers access data.</w:t>
      </w:r>
    </w:p>
    <w:p>
      <w:pPr>
        <w:numPr>
          <w:ilvl w:val="0"/>
          <w:numId w:val="1001"/>
        </w:numPr>
        <w:pStyle w:val="Compact"/>
      </w:pPr>
      <w:r>
        <w:rPr>
          <w:bCs/>
          <w:b/>
        </w:rPr>
        <w:t xml:space="preserve">Funding Mechanisms:</w:t>
      </w:r>
      <w:r>
        <w:t xml:space="preserve"> </w:t>
      </w:r>
      <w:r>
        <w:t xml:space="preserve">While state funding remains the primary source, there is an emerging framework for competitive grants through the National Fund for the Development of Research (FNR).</w:t>
      </w:r>
    </w:p>
    <w:p>
      <w:pPr>
        <w:pStyle w:val="FirstParagraph"/>
      </w:pPr>
      <w:r>
        <w:t xml:space="preserve">The role of the</w:t>
      </w:r>
      <w:r>
        <w:t xml:space="preserve"> </w:t>
      </w:r>
      <w:r>
        <w:t xml:space="preserve">Academic Researcher</w:t>
      </w:r>
      <w:r>
        <w:t xml:space="preserve"> </w:t>
      </w:r>
      <w:r>
        <w:t xml:space="preserve">is no longer limited to teaching. They are expected to be innovators who can bridge the gap between university labs and industrial applications.</w:t>
      </w:r>
    </w:p>
    <w:bookmarkEnd w:id="21"/>
    <w:bookmarkStart w:id="22" w:name="Xe4f0ffdf3fc9ff96f35ea0f6340ab24b325bfc6"/>
    <w:p>
      <w:pPr>
        <w:pStyle w:val="Heading2"/>
      </w:pPr>
      <w:r>
        <w:t xml:space="preserve">Slide 3: Key Challenges Facing Academic Researchers</w:t>
      </w:r>
    </w:p>
    <w:p>
      <w:pPr>
        <w:pStyle w:val="FirstParagraph"/>
      </w:pPr>
      <w:r>
        <w:t xml:space="preserve">Navigating the academic landscape in</w:t>
      </w:r>
      <w:r>
        <w:t xml:space="preserve"> </w:t>
      </w:r>
      <w:r>
        <w:t xml:space="preserve">Algeria Algiers</w:t>
      </w:r>
      <w:r>
        <w:t xml:space="preserve"> </w:t>
      </w:r>
      <w:r>
        <w:t xml:space="preserve">presents specific hurdles that must be addressed to foster excellence. These challenges are not unique to Algeria, but their manifestation here requires tailored solutions.</w:t>
      </w:r>
    </w:p>
    <w:p>
      <w:pPr>
        <w:numPr>
          <w:ilvl w:val="0"/>
          <w:numId w:val="1002"/>
        </w:numPr>
        <w:pStyle w:val="Compact"/>
      </w:pPr>
      <w:r>
        <w:rPr>
          <w:bCs/>
          <w:b/>
        </w:rPr>
        <w:t xml:space="preserve">Bureaucratic Hurdles:</w:t>
      </w:r>
      <w:r>
        <w:t xml:space="preserve"> </w:t>
      </w:r>
      <w:r>
        <w:t xml:space="preserve">Administrative procedures for procurement and international collaboration can be slow. Researchers often spend excessive time on paperwork rather than experimentation or writing.</w:t>
      </w:r>
    </w:p>
    <w:p>
      <w:pPr>
        <w:numPr>
          <w:ilvl w:val="0"/>
          <w:numId w:val="1002"/>
        </w:numPr>
        <w:pStyle w:val="Compact"/>
      </w:pPr>
      <w:r>
        <w:rPr>
          <w:bCs/>
          <w:b/>
        </w:rPr>
        <w:t xml:space="preserve">Infrastructure Gaps:</w:t>
      </w:r>
      <w:r>
        <w:t xml:space="preserve"> </w:t>
      </w:r>
      <w:r>
        <w:t xml:space="preserve">While improving, some laboratories in Algiers still lack cutting-edge equipment necessary for high-impact publications in top-tier international journals.</w:t>
      </w:r>
    </w:p>
    <w:p>
      <w:pPr>
        <w:numPr>
          <w:ilvl w:val="0"/>
          <w:numId w:val="1002"/>
        </w:numPr>
        <w:pStyle w:val="Compact"/>
      </w:pPr>
      <w:r>
        <w:rPr>
          <w:bCs/>
          <w:b/>
        </w:rPr>
        <w:t xml:space="preserve">Collaborative Silos:</w:t>
      </w:r>
      <w:r>
        <w:t xml:space="preserve"> </w:t>
      </w:r>
      <w:r>
        <w:t xml:space="preserve">There is often a disconnect between different universities within Algiers. Encouraging inter-university collaboration is crucial for maximizing resource utilization.</w:t>
      </w:r>
    </w:p>
    <w:p>
      <w:pPr>
        <w:pStyle w:val="FirstParagraph"/>
      </w:pPr>
      <w:r>
        <w:t xml:space="preserve">The</w:t>
      </w:r>
      <w:r>
        <w:t xml:space="preserve"> </w:t>
      </w:r>
      <w:r>
        <w:t xml:space="preserve">Academic Researcher</w:t>
      </w:r>
      <w:r>
        <w:t xml:space="preserve"> </w:t>
      </w:r>
      <w:r>
        <w:t xml:space="preserve">must develop resilience and adaptability to overcome these structural barriers while maintaining high ethical standards and scientific rigor.</w:t>
      </w:r>
    </w:p>
    <w:bookmarkEnd w:id="22"/>
    <w:bookmarkStart w:id="24" w:name="X284970bf9e31dfece8cc49ac0e8ffa47c8b3924"/>
    <w:p>
      <w:pPr>
        <w:pStyle w:val="Heading2"/>
      </w:pPr>
      <w:r>
        <w:t xml:space="preserve">Slide 4: Strategic Priorities for Modernization</w:t>
      </w:r>
    </w:p>
    <w:p>
      <w:pPr>
        <w:pStyle w:val="FirstParagraph"/>
      </w:pPr>
      <w:r>
        <w:t xml:space="preserve">To elevate the status of research in</w:t>
      </w:r>
      <w:r>
        <w:t xml:space="preserve"> </w:t>
      </w:r>
      <w:r>
        <w:t xml:space="preserve">Algeria Algiers</w:t>
      </w:r>
      <w:r>
        <w:t xml:space="preserve">, several strategic priorities must be adopted. First, there is an urgent need to enhance international visibility. This involves publishing in open-access journals and participating in global conferences.</w:t>
      </w:r>
    </w:p>
    <w:bookmarkStart w:id="23" w:name="the-algiers-hub-initiative"/>
    <w:p>
      <w:pPr>
        <w:pStyle w:val="Heading3"/>
      </w:pPr>
      <w:r>
        <w:t xml:space="preserve">The "Algiers Hub" Initiative</w:t>
      </w:r>
    </w:p>
    <w:p>
      <w:pPr>
        <w:pStyle w:val="FirstParagraph"/>
      </w:pPr>
      <w:r>
        <w:t xml:space="preserve">We propose the creation of specialized research hubs within Algiers that focus on local challenges with global relevance. For example, water management strategies for arid climates, solar energy optimization for North African latitudes, and digital health solutions.</w:t>
      </w:r>
    </w:p>
    <w:p>
      <w:pPr>
        <w:numPr>
          <w:ilvl w:val="0"/>
          <w:numId w:val="1003"/>
        </w:numPr>
        <w:pStyle w:val="Compact"/>
      </w:pPr>
      <w:r>
        <w:rPr>
          <w:bCs/>
          <w:b/>
        </w:rPr>
        <w:t xml:space="preserve">Interdisciplinarity:</w:t>
      </w:r>
      <w:r>
        <w:t xml:space="preserve"> </w:t>
      </w:r>
      <w:r>
        <w:t xml:space="preserve">Breaking down barriers between STEM (Science, Technology, Engineering, Mathematics) and social sciences.</w:t>
      </w:r>
    </w:p>
    <w:p>
      <w:pPr>
        <w:numPr>
          <w:ilvl w:val="0"/>
          <w:numId w:val="1003"/>
        </w:numPr>
        <w:pStyle w:val="Compact"/>
      </w:pPr>
      <w:r>
        <w:rPr>
          <w:bCs/>
          <w:b/>
        </w:rPr>
        <w:t xml:space="preserve">Digital Literacy:</w:t>
      </w:r>
    </w:p>
    <w:bookmarkEnd w:id="23"/>
    <w:bookmarkEnd w:id="24"/>
    <w:bookmarkStart w:id="25" w:name="X728873ead5a6198ec6c2095c2164851b79a9251"/>
    <w:p>
      <w:pPr>
        <w:pStyle w:val="Heading2"/>
      </w:pPr>
      <w:r>
        <w:t xml:space="preserve">Slide 5: Bridging the Gap Between Academia and Industry</w:t>
      </w:r>
    </w:p>
    <w:p>
      <w:pPr>
        <w:pStyle w:val="FirstParagraph"/>
      </w:pPr>
      <w:r>
        <w:t xml:space="preserve">A critical function of the modern</w:t>
      </w:r>
      <w:r>
        <w:t xml:space="preserve"> </w:t>
      </w:r>
      <w:r>
        <w:t xml:space="preserve">Academic Researcher</w:t>
      </w:r>
      <w:r>
        <w:t xml:space="preserve"> </w:t>
      </w:r>
      <w:r>
        <w:t xml:space="preserve">is to translate theoretical knowledge into practical applications. In</w:t>
      </w:r>
      <w:r>
        <w:t xml:space="preserve"> </w:t>
      </w:r>
      <w:r>
        <w:t xml:space="preserve">Algeria Algiers</w:t>
      </w:r>
      <w:r>
        <w:t xml:space="preserve">, there is a growing demand for innovation in sectors such as telecommunications, pharmaceuticals, and renewable energy.</w:t>
      </w:r>
    </w:p>
    <w:p>
      <w:pPr>
        <w:pStyle w:val="BodyText"/>
      </w:pPr>
      <w:r>
        <w:t xml:space="preserve">The concept of "Triple Helix" interaction—government, academia, and industry—must be strengthened. Universities in Algiers should establish Technology Transfer Offices (TTOs) to facilitate patenting and licensing of research outcomes.</w:t>
      </w:r>
    </w:p>
    <w:p>
      <w:pPr>
        <w:numPr>
          <w:ilvl w:val="0"/>
          <w:numId w:val="1004"/>
        </w:numPr>
        <w:pStyle w:val="Compact"/>
      </w:pPr>
      <w:r>
        <w:rPr>
          <w:bCs/>
          <w:b/>
        </w:rPr>
        <w:t xml:space="preserve">Mentorship Programs:</w:t>
      </w:r>
      <w:r>
        <w:t xml:space="preserve"> </w:t>
      </w:r>
      <w:r>
        <w:t xml:space="preserve">Senior researchers should mentor early-career scientists in grant writing and industry partnership building.</w:t>
      </w:r>
    </w:p>
    <w:p>
      <w:pPr>
        <w:numPr>
          <w:ilvl w:val="0"/>
          <w:numId w:val="1004"/>
        </w:numPr>
        <w:pStyle w:val="Compact"/>
      </w:pPr>
      <w:r>
        <w:rPr>
          <w:bCs/>
          <w:b/>
        </w:rPr>
        <w:t xml:space="preserve">Pilot Projects:</w:t>
      </w:r>
      <w:r>
        <w:t xml:space="preserve"> </w:t>
      </w:r>
      <w:r>
        <w:t xml:space="preserve">Establish small-scale pilot projects within Algiers' industrial zones to test academic innovations in real-world scenarios.</w:t>
      </w:r>
    </w:p>
    <w:bookmarkEnd w:id="25"/>
    <w:bookmarkStart w:id="26" w:name="Xc569ffb038c40aeb8458ddfac5b3d36cd9ba670"/>
    <w:p>
      <w:pPr>
        <w:pStyle w:val="Heading2"/>
      </w:pPr>
      <w:r>
        <w:t xml:space="preserve">Slide 6: The Role of International Collaboration</w:t>
      </w:r>
    </w:p>
    <w:p>
      <w:pPr>
        <w:pStyle w:val="FirstParagraph"/>
      </w:pPr>
      <w:r>
        <w:t xml:space="preserve">No researcher operates in isolation. For the academic community in</w:t>
      </w:r>
      <w:r>
        <w:t xml:space="preserve"> </w:t>
      </w:r>
      <w:r>
        <w:t xml:space="preserve">Algeria Algiers</w:t>
      </w:r>
      <w:r>
        <w:t xml:space="preserve">, international collaboration is not just an option; it is a necessity for quality assurance and knowledge exchange.</w:t>
      </w:r>
    </w:p>
    <w:p>
      <w:pPr>
        <w:numPr>
          <w:ilvl w:val="0"/>
          <w:numId w:val="1005"/>
        </w:numPr>
        <w:pStyle w:val="Compact"/>
      </w:pPr>
      <w:r>
        <w:rPr>
          <w:bCs/>
          <w:b/>
        </w:rPr>
        <w:t xml:space="preserve">Euro-Mediterranean Partnerships:</w:t>
      </w:r>
      <w:r>
        <w:t xml:space="preserve"> </w:t>
      </w:r>
      <w:r>
        <w:t xml:space="preserve">Leveraging historical ties to collaborate with universities in Spain, France, and Italy on Mediterranean-specific issues such as climate change and maritime security.</w:t>
      </w:r>
    </w:p>
    <w:p>
      <w:pPr>
        <w:numPr>
          <w:ilvl w:val="0"/>
          <w:numId w:val="1005"/>
        </w:numPr>
        <w:pStyle w:val="Compact"/>
      </w:pPr>
      <w:r>
        <w:rPr>
          <w:bCs/>
          <w:b/>
        </w:rPr>
        <w:t xml:space="preserve">African Connectivity:</w:t>
      </w:r>
      <w:r>
        <w:t xml:space="preserve"> </w:t>
      </w:r>
      <w:r>
        <w:t xml:space="preserve">Positioning Algiers as a research hub for Africa by collaborating with institutions across the continent.</w:t>
      </w:r>
    </w:p>
    <w:p>
      <w:pPr>
        <w:pStyle w:val="FirstParagraph"/>
      </w:pPr>
      <w:r>
        <w:t xml:space="preserve">The</w:t>
      </w:r>
      <w:r>
        <w:t xml:space="preserve"> </w:t>
      </w:r>
      <w:r>
        <w:t xml:space="preserve">Academic Researcher</w:t>
      </w:r>
      <w:r>
        <w:t xml:space="preserve"> </w:t>
      </w:r>
      <w:r>
        <w:t xml:space="preserve">must be proactive in seeking joint supervision agreements, co-authored papers, and cross-institutional research grants. This global outlook helps localize problems while providing global solutions.</w:t>
      </w:r>
    </w:p>
    <w:bookmarkEnd w:id="26"/>
    <w:bookmarkStart w:id="27" w:name="Xcc89f9fa01f83801c81355b9961627a48f0f71a"/>
    <w:p>
      <w:pPr>
        <w:pStyle w:val="Heading2"/>
      </w:pPr>
      <w:r>
        <w:t xml:space="preserve">Slide 7: Policy Recommendations and Institutional Support</w:t>
      </w:r>
    </w:p>
    <w:p>
      <w:pPr>
        <w:pStyle w:val="FirstParagraph"/>
      </w:pPr>
      <w:r>
        <w:t xml:space="preserve">Sustainable improvement requires strong policy frameworks from the Ministry of Higher Education and Scientific Research. For researchers in</w:t>
      </w:r>
      <w:r>
        <w:t xml:space="preserve"> </w:t>
      </w:r>
      <w:r>
        <w:t xml:space="preserve">Algeria Algiers</w:t>
      </w:r>
      <w:r>
        <w:t xml:space="preserve">, we recommend the following institutional supports:</w:t>
      </w:r>
    </w:p>
    <w:p>
      <w:pPr>
        <w:numPr>
          <w:ilvl w:val="0"/>
          <w:numId w:val="1006"/>
        </w:numPr>
        <w:pStyle w:val="Compact"/>
      </w:pPr>
      <w:r>
        <w:rPr>
          <w:bCs/>
          <w:b/>
        </w:rPr>
        <w:t xml:space="preserve">Incentive Structures:</w:t>
      </w:r>
      <w:r>
        <w:t xml:space="preserve"> </w:t>
      </w:r>
      <w:r>
        <w:t xml:space="preserve">Redefining promotion criteria to value quality of research over quantity, including metrics for societal impact and industry collaboration.</w:t>
      </w:r>
    </w:p>
    <w:p>
      <w:pPr>
        <w:numPr>
          <w:ilvl w:val="0"/>
          <w:numId w:val="1006"/>
        </w:numPr>
        <w:pStyle w:val="Compact"/>
      </w:pPr>
      <w:r>
        <w:rPr>
          <w:bCs/>
          <w:b/>
        </w:rPr>
        <w:t xml:space="preserve">Funding Autonomy:</w:t>
      </w:r>
      <w:r>
        <w:t xml:space="preserve"> </w:t>
      </w:r>
      <w:r>
        <w:t xml:space="preserve">Granting universities in Algiers more autonomy to manage research funds efficiently without excessive central bureaucracy.</w:t>
      </w:r>
    </w:p>
    <w:p>
      <w:pPr>
        <w:numPr>
          <w:ilvl w:val="0"/>
          <w:numId w:val="1006"/>
        </w:numPr>
        <w:pStyle w:val="Compact"/>
      </w:pPr>
      <w:r>
        <w:rPr>
          <w:bCs/>
          <w:b/>
        </w:rPr>
        <w:t xml:space="preserve">Laboratory Modernization Fund:</w:t>
      </w:r>
      <w:r>
        <w:t xml:space="preserve"> </w:t>
      </w:r>
      <w:r>
        <w:t xml:space="preserve">A dedicated budget for regular updating of laboratory equipment in Algierian universities.</w:t>
      </w:r>
    </w:p>
    <w:p>
      <w:pPr>
        <w:pStyle w:val="FirstParagraph"/>
      </w:pPr>
      <w:r>
        <w:t xml:space="preserve">The government must view the</w:t>
      </w:r>
      <w:r>
        <w:t xml:space="preserve"> </w:t>
      </w:r>
      <w:r>
        <w:t xml:space="preserve">Academic Researcher</w:t>
      </w:r>
      <w:r>
        <w:t xml:space="preserve"> </w:t>
      </w:r>
      <w:r>
        <w:t xml:space="preserve">not merely as a civil servant, but as a key economic asset driving national development.</w:t>
      </w:r>
    </w:p>
    <w:bookmarkEnd w:id="27"/>
    <w:bookmarkStart w:id="28" w:name="slide-8-conclusion-and-call-to-action"/>
    <w:p>
      <w:pPr>
        <w:pStyle w:val="Heading2"/>
      </w:pPr>
      <w:r>
        <w:t xml:space="preserve">Slide 8: Conclusion and Call to Action</w:t>
      </w:r>
    </w:p>
    <w:p>
      <w:pPr>
        <w:pStyle w:val="FirstParagraph"/>
      </w:pPr>
      <w:r>
        <w:t xml:space="preserve">In conclusion, the future of research in</w:t>
      </w:r>
      <w:r>
        <w:t xml:space="preserve"> </w:t>
      </w:r>
      <w:r>
        <w:t xml:space="preserve">Algeria Algiers</w:t>
      </w:r>
      <w:r>
        <w:t xml:space="preserve"> </w:t>
      </w:r>
      <w:r>
        <w:t xml:space="preserve">rests on the shoulders of its academic community. The transition from a traditional teaching-focused model to a dynamic research-driven ecosystem is both challenging and achievable.</w:t>
      </w:r>
    </w:p>
    <w:p>
      <w:pPr>
        <w:pStyle w:val="BodyText"/>
      </w:pPr>
      <w:r>
        <w:t xml:space="preserve">The modern</w:t>
      </w:r>
      <w:r>
        <w:t xml:space="preserve"> </w:t>
      </w:r>
      <w:r>
        <w:t xml:space="preserve">Academic Researcher</w:t>
      </w:r>
      <w:r>
        <w:t xml:space="preserve"> </w:t>
      </w:r>
      <w:r>
        <w:t xml:space="preserve">in Algiers must be versatile: a teacher, an innovator, and a global collaborator. By addressing bureaucratic hurdles, embracing digital tools, and fostering industry partnerships, Algeria can position itself as a leading center of knowledge in the Mediterranean region.</w:t>
      </w:r>
    </w:p>
    <w:p>
      <w:pPr>
        <w:pStyle w:val="BodyText"/>
      </w:pPr>
      <w:r>
        <w:rPr>
          <w:bCs/>
          <w:b/>
        </w:rPr>
        <w:t xml:space="preserve">We call upon all stakeholders—students, faculty administrators—to collaborate actively in this transformation. Let us build a robust research culture that serves the people of Algeria and contributes to global scientific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Academic Researcher in Algeria Algiers</dc:title>
  <dc:creator/>
  <dc:language>en</dc:language>
  <cp:keywords/>
  <dcterms:created xsi:type="dcterms:W3CDTF">2026-07-29T11:48:28Z</dcterms:created>
  <dcterms:modified xsi:type="dcterms:W3CDTF">2026-07-29T11:48:28Z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