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X88fcd096bac2d22e166ed2db8bf2f3baeb07f7b"/>
    <w:p>
      <w:pPr>
        <w:pStyle w:val="Heading1"/>
      </w:pPr>
      <w:r>
        <w:t xml:space="preserve">Seminar Presentation Slides: The Role of the Academic Researcher in Argentina Buenos Aires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focused on the evolving landscape of academic research within the vibrant and historically significant context of Argentina Buenos Aires.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dissect the multifaceted role that an Academic Researcher plays in today’s intellectual ecosystem, with a specific focus on how these dynamics manifest in one of Latin America's most critical urban centers.</w:t>
      </w:r>
    </w:p>
    <w:p>
      <w:pPr>
        <w:numPr>
          <w:ilvl w:val="0"/>
          <w:numId w:val="1001"/>
        </w:numPr>
        <w:pStyle w:val="Compact"/>
      </w:pPr>
      <w:r>
        <w:t xml:space="preserve">We will explore the unique challenges, opportunities, and institutional frameworks that define research activities in this region.</w:t>
      </w:r>
    </w:p>
    <w:bookmarkEnd w:id="20"/>
    <w:bookmarkStart w:id="21" w:name="X7f44af333a5561fcf9126fc6ce4ed79d3a3737a"/>
    <w:p>
      <w:pPr>
        <w:pStyle w:val="Heading1"/>
      </w:pPr>
      <w:r>
        <w:t xml:space="preserve">The Historical Context: Argentina Buenos Aires as an Intellectual Hub</w:t>
      </w:r>
    </w:p>
    <w:p>
      <w:pPr>
        <w:pStyle w:val="FirstParagraph"/>
      </w:pPr>
      <w:r>
        <w:t xml:space="preserve">Buenos Aires has long stood as a beacon of culture, education, and intellectual inquiry in South America. To understand the current state of academic research in Argentina Buenos Aires, one must first appreciate its deep historical roots.</w:t>
      </w:r>
    </w:p>
    <w:p>
      <w:pPr>
        <w:numPr>
          <w:ilvl w:val="0"/>
          <w:numId w:val="1002"/>
        </w:numPr>
        <w:pStyle w:val="Compact"/>
      </w:pPr>
      <w:r>
        <w:t xml:space="preserve">The University of Buenos Aires (UBA), founded in 1821, serves as the cornerstone of higher education and research in the nation.</w:t>
      </w:r>
    </w:p>
    <w:p>
      <w:pPr>
        <w:numPr>
          <w:ilvl w:val="0"/>
          <w:numId w:val="1002"/>
        </w:numPr>
        <w:pStyle w:val="Compact"/>
      </w:pPr>
      <w:r>
        <w:t xml:space="preserve">This institution has produced numerous Nobel laureates and influential thinkers who have shaped global discourse on sociology, physics, economics, and literature.</w:t>
      </w:r>
    </w:p>
    <w:p>
      <w:pPr>
        <w:numPr>
          <w:ilvl w:val="0"/>
          <w:numId w:val="1002"/>
        </w:numPr>
        <w:pStyle w:val="Compact"/>
      </w:pPr>
      <w:r>
        <w:t xml:space="preserve">The city's dense network of universities creates a competitive yet collaborative environment that drives innovation and critical thinking forward at an accelerated pace compared to many other regions.</w:t>
      </w:r>
    </w:p>
    <w:bookmarkEnd w:id="21"/>
    <w:bookmarkStart w:id="22" w:name="defining-the-modern-academic-researcher"/>
    <w:p>
      <w:pPr>
        <w:pStyle w:val="Heading1"/>
      </w:pPr>
      <w:r>
        <w:t xml:space="preserve">Defining the Modern Academic Researcher</w:t>
      </w:r>
    </w:p>
    <w:p>
      <w:pPr>
        <w:pStyle w:val="FirstParagraph"/>
      </w:pPr>
      <w:r>
        <w:t xml:space="preserve">In the contemporary landscape, particularly within Argentina Buenos Aires, the definition of an Academic Researcher has expanded beyond traditional classroom teaching.</w:t>
      </w:r>
    </w:p>
    <w:p>
      <w:pPr>
        <w:numPr>
          <w:ilvl w:val="0"/>
          <w:numId w:val="1003"/>
        </w:numPr>
        <w:pStyle w:val="Compact"/>
      </w:pPr>
      <w:r>
        <w:t xml:space="preserve">A modern researcher is expected to engage in interdisciplinary studies that bridge the gap between theoretical knowledge and practical application.</w:t>
      </w:r>
    </w:p>
    <w:p>
      <w:pPr>
        <w:numPr>
          <w:ilvl w:val="0"/>
          <w:numId w:val="1003"/>
        </w:numPr>
        <w:pStyle w:val="Compact"/>
      </w:pPr>
      <w:r>
        <w:t xml:space="preserve">This role involves securing grants, publishing in international journals, collaborating with global peers, and contributing to public policy debates.</w:t>
      </w:r>
    </w:p>
    <w:p>
      <w:pPr>
        <w:numPr>
          <w:ilvl w:val="0"/>
          <w:numId w:val="1003"/>
        </w:numPr>
        <w:pStyle w:val="Compact"/>
      </w:pPr>
      <w:r>
        <w:t xml:space="preserve">In Argentina Buenos Aires researchers often serve as bridges between local community needs and broader national or international scientific goals.</w:t>
      </w:r>
    </w:p>
    <w:bookmarkEnd w:id="22"/>
    <w:bookmarkStart w:id="23" w:name="Xc5b52d9bfea999cda79aeb21e5ed54fc5b4a008"/>
    <w:p>
      <w:pPr>
        <w:pStyle w:val="Heading1"/>
      </w:pPr>
      <w:r>
        <w:t xml:space="preserve">Institutional Frameworks Supporting Research</w:t>
      </w:r>
    </w:p>
    <w:p>
      <w:pPr>
        <w:pStyle w:val="FirstParagraph"/>
      </w:pPr>
      <w:r>
        <w:t xml:space="preserve">The ecosystem supporting the Academic Researcher in Argentina Buenos Aires relies heavily on a triad of institutional support systems.</w:t>
      </w:r>
    </w:p>
    <w:p>
      <w:pPr>
        <w:numPr>
          <w:ilvl w:val="0"/>
          <w:numId w:val="1004"/>
        </w:numPr>
        <w:pStyle w:val="Compact"/>
      </w:pPr>
      <w:r>
        <w:t xml:space="preserve">The National Scientific and Technical Research Council (CONICET) is the primary agency responsible for funding and coordinating scientific research across the country.</w:t>
      </w:r>
    </w:p>
    <w:p>
      <w:pPr>
        <w:numPr>
          <w:ilvl w:val="0"/>
          <w:numId w:val="1004"/>
        </w:numPr>
        <w:pStyle w:val="Compact"/>
      </w:pPr>
      <w:r>
        <w:t xml:space="preserve">This council provides essential resources, stipends, and infrastructure that allow researchers to pursue long-term projects without immediate pressure for commercial viability.</w:t>
      </w:r>
    </w:p>
    <w:p>
      <w:pPr>
        <w:numPr>
          <w:ilvl w:val="0"/>
          <w:numId w:val="1004"/>
        </w:numPr>
        <w:pStyle w:val="Compact"/>
      </w:pPr>
      <w:r>
        <w:t xml:space="preserve">Local universities in Argentina Buenos Aires often partner with CONICET to host research centers that focus on specific areas such as agricultural science, biotechnology, and social sciences.</w:t>
      </w:r>
    </w:p>
    <w:bookmarkEnd w:id="23"/>
    <w:bookmarkStart w:id="24" w:name="X126eba503fedaf6ec5db9171e3cc6e4ba9fc86e"/>
    <w:p>
      <w:pPr>
        <w:pStyle w:val="Heading1"/>
      </w:pPr>
      <w:r>
        <w:t xml:space="preserve">Key Research Areas in Argentina Buenos Aires</w:t>
      </w:r>
    </w:p>
    <w:p>
      <w:pPr>
        <w:pStyle w:val="FirstParagraph"/>
      </w:pPr>
      <w:r>
        <w:t xml:space="preserve">The diversity of research topics available to an Academic Researcher in this region is vast and reflects both local challenges and global trends.</w:t>
      </w:r>
    </w:p>
    <w:p>
      <w:pPr>
        <w:numPr>
          <w:ilvl w:val="0"/>
          <w:numId w:val="1005"/>
        </w:numPr>
        <w:pStyle w:val="Compact"/>
      </w:pPr>
      <w:r>
        <w:t xml:space="preserve">Agricultural Science: With the Pampas nearby, there is significant focus on sustainable farming techniques and biotechnology to enhance crop yields while preserving soil health.</w:t>
      </w:r>
    </w:p>
    <w:p>
      <w:pPr>
        <w:numPr>
          <w:ilvl w:val="0"/>
          <w:numId w:val="1005"/>
        </w:numPr>
        <w:pStyle w:val="Compact"/>
      </w:pPr>
      <w:r>
        <w:t xml:space="preserve">Social Sciences: Buenos Aires offers a rich field for sociological studies, political science, and anthropology due to its complex urban dynamics and social inequalities.</w:t>
      </w:r>
    </w:p>
    <w:p>
      <w:pPr>
        <w:numPr>
          <w:ilvl w:val="0"/>
          <w:numId w:val="1005"/>
        </w:numPr>
        <w:pStyle w:val="Compact"/>
      </w:pPr>
      <w:r>
        <w:t xml:space="preserve">Environmental Studies: Research into climate change impacts on urban environments is critical given the vulnerability of coastal cities like this one to rising sea levels and extreme weather events.</w:t>
      </w:r>
    </w:p>
    <w:bookmarkEnd w:id="24"/>
    <w:bookmarkStart w:id="25" w:name="challenges-faced-by-academic-researchers"/>
    <w:p>
      <w:pPr>
        <w:pStyle w:val="Heading1"/>
      </w:pPr>
      <w:r>
        <w:t xml:space="preserve">Challenges Faced by Academic Researchers</w:t>
      </w:r>
    </w:p>
    <w:p>
      <w:pPr>
        <w:numPr>
          <w:ilvl w:val="0"/>
          <w:numId w:val="1006"/>
        </w:numPr>
        <w:pStyle w:val="Compact"/>
      </w:pPr>
      <w:r>
        <w:t xml:space="preserve">Funding instability is a recurring issue due to economic fluctuations within the country, which can disrupt long-term research projects and delay publications.</w:t>
      </w:r>
    </w:p>
    <w:p>
      <w:pPr>
        <w:numPr>
          <w:ilvl w:val="0"/>
          <w:numId w:val="1006"/>
        </w:numPr>
        <w:pStyle w:val="Compact"/>
      </w:pPr>
      <w:r>
        <w:t xml:space="preserve">Bureaucratic hurdles in accessing grants and navigating institutional regulations often slow down progress for young researchers just starting their careers.</w:t>
      </w:r>
    </w:p>
    <w:p>
      <w:pPr>
        <w:numPr>
          <w:ilvl w:val="0"/>
          <w:numId w:val="1006"/>
        </w:numPr>
        <w:pStyle w:val="Compact"/>
      </w:pPr>
      <w:r>
        <w:t xml:space="preserve">The "brain drain" phenomenon sees many talented scholars emigrating to Europe or North America in search of better funding stability, though there is a growing movement to encourage return migration.</w:t>
      </w:r>
    </w:p>
    <w:bookmarkEnd w:id="25"/>
    <w:bookmarkStart w:id="26" w:name="X374b439c87c3654eb47f7037ceae9a53bcadb5e"/>
    <w:p>
      <w:pPr>
        <w:pStyle w:val="Heading1"/>
      </w:pPr>
      <w:r>
        <w:t xml:space="preserve">The Impact of Globalization on Local Research</w:t>
      </w:r>
    </w:p>
    <w:p>
      <w:pPr>
        <w:pStyle w:val="FirstParagraph"/>
      </w:pPr>
      <w:r>
        <w:t xml:space="preserve">In an increasingly interconnected world, the work of an Academic Researcher in Argentina Buenos Aires cannot be isolated from global trends.</w:t>
      </w:r>
    </w:p>
    <w:p>
      <w:pPr>
        <w:numPr>
          <w:ilvl w:val="0"/>
          <w:numId w:val="1007"/>
        </w:numPr>
        <w:pStyle w:val="Compact"/>
      </w:pPr>
      <w:r>
        <w:t xml:space="preserve">Collaboration with international institutions is essential for accessing cutting-edge technology and methodologies that may not be locally available.</w:t>
      </w:r>
    </w:p>
    <w:p>
      <w:pPr>
        <w:numPr>
          <w:ilvl w:val="0"/>
          <w:numId w:val="1007"/>
        </w:numPr>
        <w:pStyle w:val="Compact"/>
      </w:pPr>
      <w:r>
        <w:t xml:space="preserve">Publishing in high-impact international journals requires researchers to navigate language barriers and understand the expectations of global peer-review processes.</w:t>
      </w:r>
    </w:p>
    <w:p>
      <w:pPr>
        <w:numPr>
          <w:ilvl w:val="0"/>
          <w:numId w:val="1007"/>
        </w:numPr>
        <w:pStyle w:val="Compact"/>
      </w:pPr>
      <w:r>
        <w:t xml:space="preserve">This globalization also allows Argentine researchers to export their unique perspectives on Latin American issues, enriching the global academic discourse with diverse viewpoints.</w:t>
      </w:r>
    </w:p>
    <w:bookmarkEnd w:id="26"/>
    <w:bookmarkStart w:id="27" w:name="Xbacd99a6f8bf1c6f665594f5b5e75b6d554e7fa"/>
    <w:p>
      <w:pPr>
        <w:pStyle w:val="Heading1"/>
      </w:pPr>
      <w:r>
        <w:t xml:space="preserve">The Role in Public Policy and Social Change</w:t>
      </w:r>
    </w:p>
    <w:p>
      <w:pPr>
        <w:pStyle w:val="FirstParagraph"/>
      </w:pPr>
      <w:r>
        <w:t xml:space="preserve">Beyond the academy, Academic Researchers play a crucial role in shaping public policy and driving social change in Argentina Buenos Aires.</w:t>
      </w:r>
    </w:p>
    <w:bookmarkEnd w:id="27"/>
    <w:bookmarkStart w:id="28" w:name="Xcfe4ea3897360722a04d89b06a54a7cdb7ed3ca"/>
    <w:p>
      <w:pPr>
        <w:pStyle w:val="Heading1"/>
      </w:pPr>
      <w:r>
        <w:t xml:space="preserve">The Role in Public Policy and Social Change</w:t>
      </w:r>
    </w:p>
    <w:p>
      <w:pPr>
        <w:pStyle w:val="FirstParagraph"/>
      </w:pPr>
      <w:r>
        <w:t xml:space="preserve">Beyond the academy, Academic Researchers play a crucial role in shaping public policy and driving social change in Argentina Buenos Aires.</w:t>
      </w:r>
    </w:p>
    <w:bookmarkEnd w:id="28"/>
    <w:bookmarkStart w:id="29" w:name="X9c9a25928e6a03373e6127178cb81848885887c"/>
    <w:p>
      <w:pPr>
        <w:pStyle w:val="Heading1"/>
      </w:pPr>
      <w:r>
        <w:t xml:space="preserve">Innovative Approaches: Technology and Digital Humanities</w:t>
      </w:r>
    </w:p>
    <w:p>
      <w:pPr>
        <w:pStyle w:val="FirstParagraph"/>
      </w:pPr>
      <w:r>
        <w:t xml:space="preserve">The integration of technology into research methods is transforming how an Academic Researcher operates in the digital age.</w:t>
      </w:r>
    </w:p>
    <w:bookmarkEnd w:id="29"/>
    <w:bookmarkStart w:id="30" w:name="collaboration-across-disciplines"/>
    <w:p>
      <w:pPr>
        <w:pStyle w:val="Heading1"/>
      </w:pPr>
      <w:r>
        <w:t xml:space="preserve">Collaboration Across Disciplines</w:t>
      </w:r>
    </w:p>
    <w:bookmarkEnd w:id="30"/>
    <w:bookmarkStart w:id="31" w:name="X663a09c057393d0642bf00598269baf4f5782b8"/>
    <w:p>
      <w:pPr>
        <w:pStyle w:val="Heading1"/>
      </w:pPr>
      <w:r>
        <w:t xml:space="preserve">The Future Landscape: Opportunities for Growth</w:t>
      </w:r>
    </w:p>
    <w:bookmarkEnd w:id="31"/>
    <w:bookmarkStart w:id="32" w:name="X05e1157fcba2fd0f3234882575b7564b68cbc49"/>
    <w:p>
      <w:pPr>
        <w:pStyle w:val="Heading1"/>
      </w:pPr>
      <w:r>
        <w:t xml:space="preserve">The Future Landscape: Opportunities for Growth</w:t>
      </w:r>
    </w:p>
    <w:bookmarkEnd w:id="32"/>
    <w:p>
      <w:pPr>
        <w:pStyle w:val="FirstParagraph"/>
      </w:pPr>
      <w:r>
        <w:t xml:space="preserve">In conclusion, the role of an Academic Researcher in Argentina Buenos Aires is pivotal for both local development and global knowledge production.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Academic Researcher in Argentina Buenos Aires</dc:title>
  <dc:creator/>
  <dc:language>en</dc:language>
  <cp:keywords/>
  <dcterms:created xsi:type="dcterms:W3CDTF">2026-07-29T23:11:56Z</dcterms:created>
  <dcterms:modified xsi:type="dcterms:W3CDTF">2026-07-29T23:11:56Z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