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Belgium</w:t>
      </w:r>
      <w:r>
        <w:t xml:space="preserve"> </w:t>
      </w:r>
      <w:r>
        <w:t xml:space="preserve">Brussels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European Research Landscape: The Strategic Role of the Academic Researcher in Belgium Brussels</w:t>
      </w:r>
    </w:p>
    <w:p>
      <w:pPr>
        <w:pStyle w:val="BodyText"/>
      </w:pPr>
      <w:r>
        <w:rPr>
          <w:bCs/>
          <w:b/>
        </w:rPr>
        <w:t xml:space="preserve">Date:</w:t>
      </w:r>
      <w:r>
        <w:t xml:space="preserve"> </w:t>
      </w:r>
      <w:r>
        <w:t xml:space="preserve">October 24, 2023</w:t>
      </w:r>
    </w:p>
    <w:bookmarkEnd w:id="20"/>
    <w:p>
      <w:pPr>
        <w:pStyle w:val="BodyText"/>
      </w:pPr>
      <w:r>
        <w:t xml:space="preserve">Slide 1: Introduction and Context</w:t>
      </w:r>
    </w:p>
    <w:bookmarkStart w:id="21" w:name="X20fe0a50d504866b6c85326bef11ddcb0da76c4"/>
    <w:p>
      <w:pPr>
        <w:pStyle w:val="Heading2"/>
      </w:pPr>
      <w:r>
        <w:t xml:space="preserve">The Intersection of Academia and Policy in the Capital of Europe</w:t>
      </w:r>
    </w:p>
    <w:p>
      <w:pPr>
        <w:pStyle w:val="FirstParagraph"/>
      </w:pPr>
      <w:r>
        <w:t xml:space="preserve">Welcome to this specialized seminar presentation. Today, we delve into the critical role that an Academic Researcher plays within one of the most unique geopolitical landscapes in the world: Belgium Brussels. As we navigate an era defined by rapid technological advancement, climate change, and shifting global alliances, the bridge between rigorous academic inquiry and immediate policy application has never been more vital.</w:t>
      </w:r>
    </w:p>
    <w:p>
      <w:pPr>
        <w:pStyle w:val="BodyText"/>
      </w:pPr>
      <w:r>
        <w:t xml:space="preserve">This presentation is designed to outline how an Academic Researcher operates not just as a producer of knowledge within university walls, but as a dynamic actor in the heart of European decision-making. By focusing on Belgium Brussels, we highlight a microcosm where national heritage meets international governance, offering unparalleled opportunities for interdisciplinary collaboration.</w:t>
      </w:r>
    </w:p>
    <w:bookmarkEnd w:id="21"/>
    <w:p>
      <w:pPr>
        <w:pStyle w:val="BodyText"/>
      </w:pPr>
      <w:r>
        <w:t xml:space="preserve">Slide 2: Defining the Modern Academic Researcher</w:t>
      </w:r>
    </w:p>
    <w:bookmarkStart w:id="22" w:name="X630b86661f4eacc2a55fce16610b811056354c0"/>
    <w:p>
      <w:pPr>
        <w:pStyle w:val="Heading2"/>
      </w:pPr>
      <w:r>
        <w:t xml:space="preserve">Beyond the Ivory Tower: The Multi-Dimensional Role</w:t>
      </w:r>
    </w:p>
    <w:p>
      <w:pPr>
        <w:pStyle w:val="FirstParagraph"/>
      </w:pPr>
      <w:r>
        <w:t xml:space="preserve">The traditional image of an Academic Researcher is often confined to a solitary figure in a library. However, in the modern era, particularly within European institutions, this definition has evolved significantly. An Academic Researcher today is expected to be:</w:t>
      </w:r>
    </w:p>
    <w:p>
      <w:pPr>
        <w:numPr>
          <w:ilvl w:val="0"/>
          <w:numId w:val="1001"/>
        </w:numPr>
        <w:pStyle w:val="Compact"/>
      </w:pPr>
      <w:r>
        <w:rPr>
          <w:bCs/>
          <w:b/>
        </w:rPr>
        <w:t xml:space="preserve">A Knowledge Creator:</w:t>
      </w:r>
      <w:r>
        <w:t xml:space="preserve"> </w:t>
      </w:r>
      <w:r>
        <w:t xml:space="preserve">Conducting peer-reviewed studies that advance fundamental understanding in fields ranging from quantum physics to sociology.</w:t>
      </w:r>
    </w:p>
    <w:p>
      <w:pPr>
        <w:numPr>
          <w:ilvl w:val="0"/>
          <w:numId w:val="1001"/>
        </w:numPr>
        <w:pStyle w:val="Compact"/>
      </w:pPr>
      <w:r>
        <w:rPr>
          <w:bCs/>
          <w:b/>
        </w:rPr>
        <w:t xml:space="preserve">A Policy Advisor:</w:t>
      </w:r>
      <w:r>
        <w:t xml:space="preserve"> </w:t>
      </w:r>
      <w:r>
        <w:t xml:space="preserve">Translating complex data into actionable insights for legislators and bureaucrats.</w:t>
      </w:r>
    </w:p>
    <w:p>
      <w:pPr>
        <w:numPr>
          <w:ilvl w:val="0"/>
          <w:numId w:val="1001"/>
        </w:numPr>
        <w:pStyle w:val="Compact"/>
      </w:pPr>
      <w:r>
        <w:rPr>
          <w:bCs/>
          <w:b/>
        </w:rPr>
        <w:t xml:space="preserve">An Educator and Mentor:</w:t>
      </w:r>
      <w:r>
        <w:t xml:space="preserve"> </w:t>
      </w:r>
      <w:r>
        <w:t xml:space="preserve">Shaping the next generation of thinkers who will inherit the responsibilities of a globalized world.</w:t>
      </w:r>
    </w:p>
    <w:p>
      <w:pPr>
        <w:numPr>
          <w:ilvl w:val="0"/>
          <w:numId w:val="1001"/>
        </w:numPr>
        <w:pStyle w:val="Compact"/>
      </w:pPr>
      <w:r>
        <w:rPr>
          <w:bCs/>
          <w:b/>
        </w:rPr>
        <w:t xml:space="preserve">A Public Intellectual:</w:t>
      </w:r>
      <w:r>
        <w:t xml:space="preserve"> </w:t>
      </w:r>
      <w:r>
        <w:t xml:space="preserve">Engaging with civil society to ensure that scientific truths are understood by the general populace, countering misinformation.</w:t>
      </w:r>
    </w:p>
    <w:p>
      <w:pPr>
        <w:pStyle w:val="FirstParagraph"/>
      </w:pPr>
      <w:r>
        <w:t xml:space="preserve">In Belgium Brussels, these roles converge. The researcher is not merely observing society but actively engaging with the institutions that regulate it.</w:t>
      </w:r>
    </w:p>
    <w:bookmarkEnd w:id="22"/>
    <w:p>
      <w:pPr>
        <w:pStyle w:val="BodyText"/>
      </w:pPr>
      <w:r>
        <w:t xml:space="preserve">Slide 3: Why Belgium Brussels?</w:t>
      </w:r>
    </w:p>
    <w:bookmarkStart w:id="23" w:name="Xb6b5f5995647d7217d4100da7b06bbbd97a5788"/>
    <w:p>
      <w:pPr>
        <w:pStyle w:val="Heading2"/>
      </w:pPr>
      <w:r>
        <w:t xml:space="preserve">The Unique Geopolitical Advantage of the Host City</w:t>
      </w:r>
    </w:p>
    <w:p>
      <w:pPr>
        <w:pStyle w:val="FirstParagraph"/>
      </w:pPr>
      <w:r>
        <w:t xml:space="preserve">Selecting Belgium Brussels as our focal point is strategic. Known as the capital of Europe, it hosts the headquarters of both the European Union (EU) and NATO. This concentration creates a unique ecosystem for an Academic Researcher.</w:t>
      </w:r>
    </w:p>
    <w:p>
      <w:pPr>
        <w:pStyle w:val="BodyText"/>
      </w:pPr>
      <w:r>
        <w:t xml:space="preserve">Firstly, access to data is unparalleled. The presence of thousands of lobbyists, diplomats, and international organizations means that researchers have direct lines to real-world datasets regarding migration trends, economic fluctuations, and health crises.</w:t>
      </w:r>
    </w:p>
    <w:p>
      <w:pPr>
        <w:pStyle w:val="BodyText"/>
      </w:pPr>
      <w:r>
        <w:t xml:space="preserve">Secondly, the linguistic diversity of Belgium Brussels offers a comparative advantage. An Academic Researcher here can study the implementation of EU directives across different cultural and linguistic borders simultaneously. This allows for nuanced analysis that is often impossible in monocultural research environments.</w:t>
      </w:r>
    </w:p>
    <w:bookmarkEnd w:id="23"/>
    <w:p>
      <w:pPr>
        <w:pStyle w:val="BodyText"/>
      </w:pPr>
      <w:r>
        <w:t xml:space="preserve">Slide 4: Key Research Priorities in the Region</w:t>
      </w:r>
    </w:p>
    <w:bookmarkStart w:id="24" w:name="facing-the-challenges-of-tomorrow"/>
    <w:p>
      <w:pPr>
        <w:pStyle w:val="Heading2"/>
      </w:pPr>
      <w:r>
        <w:t xml:space="preserve">Facing the Challenges of Tomorrow</w:t>
      </w:r>
    </w:p>
    <w:p>
      <w:pPr>
        <w:pStyle w:val="FirstParagraph"/>
      </w:pPr>
      <w:r>
        <w:t xml:space="preserve">An Academic Researcher situated in Belgium Brussels must address topics that resonate with both local Belgian communities and broader European mandates. Current priority areas include:</w:t>
      </w:r>
    </w:p>
    <w:p>
      <w:pPr>
        <w:numPr>
          <w:ilvl w:val="0"/>
          <w:numId w:val="1002"/>
        </w:numPr>
        <w:pStyle w:val="Compact"/>
      </w:pPr>
      <w:r>
        <w:rPr>
          <w:bCs/>
          <w:b/>
        </w:rPr>
        <w:t xml:space="preserve">Digital Sovereignty and Ethics:</w:t>
      </w:r>
      <w:r>
        <w:t xml:space="preserve"> </w:t>
      </w:r>
      <w:r>
        <w:t xml:space="preserve">With many tech giants based or operating within the EU, researchers are tasked with defining ethical boundaries for artificial intelligence, data privacy (GDPR), and algorithmic bias.</w:t>
      </w:r>
    </w:p>
    <w:p>
      <w:pPr>
        <w:numPr>
          <w:ilvl w:val="0"/>
          <w:numId w:val="1002"/>
        </w:numPr>
        <w:pStyle w:val="Compact"/>
      </w:pPr>
      <w:r>
        <w:rPr>
          <w:bCs/>
          <w:b/>
        </w:rPr>
        <w:t xml:space="preserve">The Green Transition:</w:t>
      </w:r>
      <w:r>
        <w:t xml:space="preserve"> </w:t>
      </w:r>
      <w:r>
        <w:t xml:space="preserve">Belgium Brussels is at the forefront of the European Green Deal. Academic Researcher initiatives here focus on sustainable urban planning, renewable energy integration in dense metropolitan areas, and circular economy models.</w:t>
      </w:r>
    </w:p>
    <w:p>
      <w:pPr>
        <w:numPr>
          <w:ilvl w:val="0"/>
          <w:numId w:val="1002"/>
        </w:numPr>
        <w:pStyle w:val="Compact"/>
      </w:pPr>
      <w:r>
        <w:rPr>
          <w:bCs/>
          <w:b/>
        </w:rPr>
        <w:t xml:space="preserve">Social Cohesion and Migration:</w:t>
      </w:r>
      <w:r>
        <w:t xml:space="preserve"> </w:t>
      </w:r>
      <w:r>
        <w:t xml:space="preserve">As a hub for international diplomacy, Brussels faces complex social dynamics regarding integration. Research must provide evidence-based strategies to foster social inclusion without compromising national identities.</w:t>
      </w:r>
    </w:p>
    <w:bookmarkEnd w:id="24"/>
    <w:p>
      <w:pPr>
        <w:pStyle w:val="FirstParagraph"/>
      </w:pPr>
      <w:r>
        <w:t xml:space="preserve">Slide 5: Collaboration and Interdisciplinarity</w:t>
      </w:r>
    </w:p>
    <w:bookmarkStart w:id="25" w:name="bridging-silos-in-a-fragmented-landscape"/>
    <w:p>
      <w:pPr>
        <w:pStyle w:val="Heading2"/>
      </w:pPr>
      <w:r>
        <w:t xml:space="preserve">Bridging Silos in a Fragmented Landscape</w:t>
      </w:r>
    </w:p>
    <w:p>
      <w:pPr>
        <w:pStyle w:val="FirstParagraph"/>
      </w:pPr>
      <w:r>
        <w:t xml:space="preserve">The complexity of problems facing Belgium Brussels requires more than single-discipline approaches. An Academic Researcher must foster collaboration across sociology, economics, environmental science, and law.</w:t>
      </w:r>
    </w:p>
    <w:p>
      <w:pPr>
        <w:pStyle w:val="BodyText"/>
      </w:pPr>
      <w:r>
        <w:t xml:space="preserve">In this seminar presentation context, we emphasize the concept of "Mission-Oriented Research." Rather than asking "what do we know?" researchers in Belgium Brussels should ask "what problems can we solve?" This shift necessitates partnerships between universities like KU Leuven or ULB and institutions such as the European Commission’s Joint Research Centre.</w:t>
      </w:r>
    </w:p>
    <w:p>
      <w:pPr>
        <w:pStyle w:val="BodyText"/>
      </w:pPr>
      <w:r>
        <w:t xml:space="preserve">We advocate for the creation of cross-border research clusters where an Academic Researcher from a Belgian university works alongside policy experts in Strasbourg, Berlin, and Brussels to ensure that theoretical frameworks are tested against practical implementation challenges.</w:t>
      </w:r>
    </w:p>
    <w:bookmarkEnd w:id="25"/>
    <w:p>
      <w:pPr>
        <w:pStyle w:val="BodyText"/>
      </w:pPr>
      <w:r>
        <w:t xml:space="preserve">Slide 6: Funding and Institutional Support</w:t>
      </w:r>
    </w:p>
    <w:bookmarkStart w:id="26" w:name="X353750c7499b6679e345ae5312a3d759110200b"/>
    <w:p>
      <w:pPr>
        <w:pStyle w:val="Heading2"/>
      </w:pPr>
      <w:r>
        <w:t xml:space="preserve">Navigating the European Framework Programmes</w:t>
      </w:r>
    </w:p>
    <w:p>
      <w:pPr>
        <w:pStyle w:val="FirstParagraph"/>
      </w:pPr>
      <w:r>
        <w:t xml:space="preserve">To sustain their work, an Academic Researcher in Belgium Brussels must be adept at navigating the complex funding landscape of Europe. Horizon Europe is the EU's key funding program for research and innovation.</w:t>
      </w:r>
    </w:p>
    <w:p>
      <w:pPr>
        <w:pStyle w:val="BodyText"/>
      </w:pPr>
      <w:r>
        <w:t xml:space="preserve">We will discuss strategies for securing grants that not only support individual projects but contribute to broader European public goods. This involves understanding the bureaucratic language of Brussels and aligning academic curiosity with strategic European interests.</w:t>
      </w:r>
    </w:p>
    <w:p>
      <w:pPr>
        <w:pStyle w:val="BodyText"/>
      </w:pPr>
      <w:r>
        <w:t xml:space="preserve">Furthermore, we will highlight the role of local Belgian research councils (FWO and FNRS) which provide foundational support for basic research that feeds into larger EU projects.</w:t>
      </w:r>
    </w:p>
    <w:bookmarkEnd w:id="26"/>
    <w:p>
      <w:pPr>
        <w:pStyle w:val="BodyText"/>
      </w:pPr>
      <w:r>
        <w:t xml:space="preserve">Slide 7: Ethical Considerations and Independence</w:t>
      </w:r>
    </w:p>
    <w:bookmarkStart w:id="27" w:name="maintaining-integrity-in-a-political-hub"/>
    <w:p>
      <w:pPr>
        <w:pStyle w:val="Heading2"/>
      </w:pPr>
      <w:r>
        <w:t xml:space="preserve">Maintaining Integrity in a Political Hub</w:t>
      </w:r>
    </w:p>
    <w:p>
      <w:pPr>
        <w:pStyle w:val="FirstParagraph"/>
      </w:pPr>
      <w:r>
        <w:t xml:space="preserve">Situated in the heart of political power, an Academic Researcher faces unique ethical challenges. The proximity to lobbying groups and government bodies requires a strict adherence to independence.</w:t>
      </w:r>
    </w:p>
    <w:p>
      <w:pPr>
        <w:pStyle w:val="BodyText"/>
      </w:pPr>
      <w:r>
        <w:t xml:space="preserve">This seminar will outline best practices for transparency. How does an Academic Researcher maintain objectivity when their funding or access relies on relationships with powerful entities? We propose a framework of rigorous conflict-of-interest disclosures and open-data policies as the bedrock of credible research in Belgium Brussels.</w:t>
      </w:r>
    </w:p>
    <w:bookmarkEnd w:id="27"/>
    <w:p>
      <w:pPr>
        <w:pStyle w:val="BodyText"/>
      </w:pPr>
      <w:r>
        <w:t xml:space="preserve">Slide 8: Conclusion and Future Outlook</w:t>
      </w:r>
    </w:p>
    <w:bookmarkStart w:id="28" w:name="X1546bca2cdb9c951f31670d8c0a1a63a6fd5d66"/>
    <w:p>
      <w:pPr>
        <w:pStyle w:val="Heading2"/>
      </w:pPr>
      <w:r>
        <w:t xml:space="preserve">The Path Forward for Researchers in Europe</w:t>
      </w:r>
    </w:p>
    <w:p>
      <w:pPr>
        <w:pStyle w:val="FirstParagraph"/>
      </w:pPr>
      <w:r>
        <w:t xml:space="preserve">In conclusion, the role of an Academic Researcher in Belgium Brussels is one of immense responsibility and opportunity. By leveraging the unique position of this city, researchers can drive meaningful change that impacts millions across the European continent.</w:t>
      </w:r>
    </w:p>
    <w:p>
      <w:pPr>
        <w:pStyle w:val="BodyText"/>
      </w:pPr>
      <w:r>
        <w:t xml:space="preserve">We call upon future scholars to embrace their role as bridge-builders—connecting academic theory with policy practice, and local Belgian concerns with global European challenges. The success of the European project depends not just on laws passed in Brussels, but on the quality of research that informs those laws.</w:t>
      </w:r>
    </w:p>
    <w:p>
      <w:pPr>
        <w:pStyle w:val="BodyText"/>
      </w:pPr>
      <w:r>
        <w:t xml:space="preserve">Thank you for your attention. We now open the floor for questions regarding specific methodologies for engaging with EU institutions and funding opportunities available to new Academic Researchers.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Belgium Brussels</dc:title>
  <dc:creator/>
  <dc:language>en</dc:language>
  <cp:keywords/>
  <dcterms:created xsi:type="dcterms:W3CDTF">2026-07-29T14:48:31Z</dcterms:created>
  <dcterms:modified xsi:type="dcterms:W3CDTF">2026-07-29T14:48:31Z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