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Imperative of the Academic Researcher in Brazil Brasília: Bridging Policy, Innovation, and Development</w:t>
      </w:r>
    </w:p>
    <w:p>
      <w:pPr>
        <w:pStyle w:val="BodyText"/>
      </w:pPr>
      <w:r>
        <w:rPr>
          <w:bCs/>
          <w:b/>
        </w:rPr>
        <w:t xml:space="preserve">Date:</w:t>
      </w:r>
      <w:r>
        <w:t xml:space="preserve"> </w:t>
      </w:r>
      <w:r>
        <w:t xml:space="preserve">October 24, 2023</w:t>
      </w:r>
    </w:p>
    <w:p>
      <w:pPr>
        <w:pStyle w:val="BodyText"/>
      </w:pPr>
      <w:r>
        <w:rPr>
          <w:bCs/>
          <w:b/>
        </w:rPr>
        <w:t xml:space="preserve">Presentation Context:</w:t>
      </w:r>
      <w:r>
        <w:t xml:space="preserve"> </w:t>
      </w:r>
      <w:r>
        <w:t xml:space="preserve">National Forum on Science and Technology Policy</w:t>
      </w:r>
    </w:p>
    <w:bookmarkEnd w:id="20"/>
    <w:bookmarkStart w:id="21" w:name="Xc0b671351903a8d732d0f18872d0d1d90833984"/>
    <w:p>
      <w:pPr>
        <w:pStyle w:val="Heading3"/>
      </w:pPr>
      <w:r>
        <w:t xml:space="preserve">Slide 1: Introduction and Contextual Framework</w:t>
      </w:r>
    </w:p>
    <w:p>
      <w:pPr>
        <w:pStyle w:val="FirstParagraph"/>
      </w:pPr>
      <w:r>
        <w:t xml:space="preserve">Welcome to this comprehensive seminar presentation. Today, we explore the critical role of the academic researcher within the unique geopolitical and scientific landscape of Brazil Brasília.</w:t>
      </w:r>
    </w:p>
    <w:p>
      <w:pPr>
        <w:pStyle w:val="BodyText"/>
      </w:pPr>
      <w:r>
        <w:t xml:space="preserve">Brazil Brasília serves not merely as a geographical location but as the administrative heart of Latin America’s largest economy. It is here that federal policy intersects with scientific inquiry. The academic researcher in this context is not an isolated observer but a central actor in national development. This presentation aims to dissect the multifaceted responsibilities, challenges, and opportunities facing researchers operating within the capital's distinct ecosystem.</w:t>
      </w:r>
    </w:p>
    <w:p>
      <w:pPr>
        <w:pStyle w:val="BodyText"/>
      </w:pPr>
      <w:r>
        <w:t xml:space="preserve">We will analyze how the proximity to power centers influences research agendas, funding mechanisms, and societal impact.</w:t>
      </w:r>
    </w:p>
    <w:bookmarkEnd w:id="21"/>
    <w:bookmarkStart w:id="22" w:name="Xe53b0b27a937d330350a536a20ef3f4dd70daf4"/>
    <w:p>
      <w:pPr>
        <w:pStyle w:val="Heading3"/>
      </w:pPr>
      <w:r>
        <w:t xml:space="preserve">Slide 2: The Unique Ecosystem of Brazil Brasília</w:t>
      </w:r>
    </w:p>
    <w:p>
      <w:pPr>
        <w:pStyle w:val="FirstParagraph"/>
      </w:pPr>
      <w:r>
        <w:t xml:space="preserve">To understand the position of the academic researcher in Brazil Brasília, one must first appreciate its dual nature. Unlike Rio de Janeiro or São Paulo, which are hubs of private industry and historical academia respectively, Brazil Brasília is a planned city designed for governance.</w:t>
      </w:r>
    </w:p>
    <w:p>
      <w:pPr>
        <w:numPr>
          <w:ilvl w:val="0"/>
          <w:numId w:val="1001"/>
        </w:numPr>
        <w:pStyle w:val="Compact"/>
      </w:pPr>
      <w:r>
        <w:rPr>
          <w:bCs/>
          <w:b/>
        </w:rPr>
        <w:t xml:space="preserve">Institutional Density:</w:t>
      </w:r>
      <w:r>
        <w:t xml:space="preserve"> </w:t>
      </w:r>
      <w:r>
        <w:t xml:space="preserve">The capital hosts the headquarters of major federal agencies such as CAPES (Coordination for the Improvement of Higher Education Personnel), CNPq (National Council for Scientific and Technological Development), and MCTI (Ministry of Science, Technology, and Innovations).</w:t>
      </w:r>
    </w:p>
    <w:p>
      <w:pPr>
        <w:numPr>
          <w:ilvl w:val="0"/>
          <w:numId w:val="1001"/>
        </w:numPr>
        <w:pStyle w:val="Compact"/>
      </w:pPr>
      <w:r>
        <w:rPr>
          <w:bCs/>
          <w:b/>
        </w:rPr>
        <w:t xml:space="preserve">The Triad Model:</w:t>
      </w:r>
      <w:r>
        <w:t xml:space="preserve"> </w:t>
      </w:r>
      <w:r>
        <w:t xml:space="preserve">The region emphasizes the synergy between Government, Industry, and Academia. For an academic researcher in Brazil Brasília, this triad is not theoretical; it is daily practice.</w:t>
      </w:r>
    </w:p>
    <w:p>
      <w:pPr>
        <w:numPr>
          <w:ilvl w:val="0"/>
          <w:numId w:val="1001"/>
        </w:numPr>
        <w:pStyle w:val="Compact"/>
      </w:pPr>
      <w:r>
        <w:rPr>
          <w:bCs/>
          <w:b/>
        </w:rPr>
        <w:t xml:space="preserve">Diverse Research Landscape:</w:t>
      </w:r>
      <w:r>
        <w:t xml:space="preserve"> </w:t>
      </w:r>
      <w:r>
        <w:t xml:space="preserve">From the University of Brasília (UnB) to federal institutes like Embrapa (Brazilian Agricultural Research Corporation), the city offers a diverse range of institutional structures supporting various scientific domains.</w:t>
      </w:r>
    </w:p>
    <w:bookmarkEnd w:id="22"/>
    <w:bookmarkStart w:id="23" w:name="X10a5659a8b0789263aa0d56cdd3f1dbe49606f8"/>
    <w:p>
      <w:pPr>
        <w:pStyle w:val="Heading3"/>
      </w:pPr>
      <w:r>
        <w:t xml:space="preserve">Slide 3: Defining the Modern Academic Researcher</w:t>
      </w:r>
    </w:p>
    <w:p>
      <w:pPr>
        <w:pStyle w:val="FirstParagraph"/>
      </w:pPr>
      <w:r>
        <w:t xml:space="preserve">The profile of the academic researcher has evolved significantly. No longer confined to the ivory tower, the modern researcher in Brazil Brasília is expected to be a multidisciplinary problem-solver.</w:t>
      </w:r>
    </w:p>
    <w:p>
      <w:pPr>
        <w:pStyle w:val="BodyText"/>
      </w:pPr>
      <w:r>
        <w:rPr>
          <w:bCs/>
          <w:b/>
        </w:rPr>
        <w:t xml:space="preserve">Pedagogical Role:</w:t>
      </w:r>
      <w:r>
        <w:t xml:space="preserve"> </w:t>
      </w:r>
      <w:r>
        <w:t xml:space="preserve">Researchers are educators who shape the next generation of Brazilian professionals. They must foster critical thinking and scientific literacy among students.</w:t>
      </w:r>
    </w:p>
    <w:p>
      <w:pPr>
        <w:pStyle w:val="BodyText"/>
      </w:pPr>
      <w:r>
        <w:rPr>
          <w:bCs/>
          <w:b/>
        </w:rPr>
        <w:t xml:space="preserve">Innovation Driver:</w:t>
      </w:r>
      <w:r>
        <w:t xml:space="preserve"> </w:t>
      </w:r>
      <w:r>
        <w:t xml:space="preserve">In Brazil Brasília, there is a heightened expectation for translational research. This means converting theoretical knowledge into practical solutions for public policy challenges, such as sustainable agriculture in the Cerrado or urban planning in expanding metropolitan areas.</w:t>
      </w:r>
    </w:p>
    <w:p>
      <w:pPr>
        <w:pStyle w:val="BodyText"/>
      </w:pPr>
      <w:r>
        <w:rPr>
          <w:bCs/>
          <w:b/>
        </w:rPr>
        <w:t xml:space="preserve">Community Liaison:</w:t>
      </w:r>
      <w:r>
        <w:t xml:space="preserve"> </w:t>
      </w:r>
      <w:r>
        <w:t xml:space="preserve">The researcher acts as a bridge between complex scientific data and the general populace, ensuring that science serves societal needs rather than existing purely for academic prestige.</w:t>
      </w:r>
    </w:p>
    <w:bookmarkEnd w:id="23"/>
    <w:bookmarkStart w:id="24" w:name="slide-4-policy-influence-and-governance"/>
    <w:p>
      <w:pPr>
        <w:pStyle w:val="Heading3"/>
      </w:pPr>
      <w:r>
        <w:t xml:space="preserve">Slide 4: Policy Influence and Governance</w:t>
      </w:r>
    </w:p>
    <w:p>
      <w:pPr>
        <w:pStyle w:val="FirstParagraph"/>
      </w:pPr>
      <w:r>
        <w:t xml:space="preserve">The proximity of the academic researcher to the centers of political power in Brazil Brasília offers unique advantages. Researchers have a direct line to policymakers, allowing them to influence legislation based on empirical evidence.</w:t>
      </w:r>
    </w:p>
    <w:p>
      <w:pPr>
        <w:numPr>
          <w:ilvl w:val="0"/>
          <w:numId w:val="1002"/>
        </w:numPr>
        <w:pStyle w:val="Compact"/>
      </w:pPr>
      <w:r>
        <w:rPr>
          <w:bCs/>
          <w:b/>
        </w:rPr>
        <w:t xml:space="preserve">Evidence-Based Policy:</w:t>
      </w:r>
      <w:r>
        <w:t xml:space="preserve"> </w:t>
      </w:r>
      <w:r>
        <w:t xml:space="preserve">Academic researchers provide the data necessary for effective governance. Whether dealing with environmental regulations, public health crises, or economic forecasts, the integrity of policy depends on rigorous academic inquiry.</w:t>
      </w:r>
    </w:p>
    <w:p>
      <w:pPr>
        <w:numPr>
          <w:ilvl w:val="0"/>
          <w:numId w:val="1002"/>
        </w:numPr>
        <w:pStyle w:val="Compact"/>
      </w:pPr>
      <w:r>
        <w:rPr>
          <w:bCs/>
          <w:b/>
        </w:rPr>
        <w:t xml:space="preserve">Council Participation:</w:t>
      </w:r>
      <w:r>
        <w:t xml:space="preserve"> </w:t>
      </w:r>
      <w:r>
        <w:t xml:space="preserve">Many researchers in Brazil Brasília serve on national councils and advisory boards. This direct participation ensures that scientific communities have a voice in how science funding is allocated and how regulations are drafted.</w:t>
      </w:r>
    </w:p>
    <w:p>
      <w:pPr>
        <w:numPr>
          <w:ilvl w:val="0"/>
          <w:numId w:val="1002"/>
        </w:numPr>
        <w:pStyle w:val="Compact"/>
      </w:pPr>
      <w:r>
        <w:rPr>
          <w:bCs/>
          <w:b/>
        </w:rPr>
        <w:t xml:space="preserve">Ethical Oversight:</w:t>
      </w:r>
      <w:r>
        <w:t xml:space="preserve"> </w:t>
      </w:r>
      <w:r>
        <w:t xml:space="preserve">Researchers play a crucial role in establishing ethical standards for scientific conduct, particularly in sensitive areas such as genetic research or artificial intelligence.</w:t>
      </w:r>
    </w:p>
    <w:bookmarkEnd w:id="24"/>
    <w:bookmarkStart w:id="25" w:name="X31499f09f9bd32e9b3f3b9a94661c8339e4be1f"/>
    <w:p>
      <w:pPr>
        <w:pStyle w:val="Heading3"/>
      </w:pPr>
      <w:r>
        <w:t xml:space="preserve">Slide 5: Challenges Facing the Academic Researcher</w:t>
      </w:r>
    </w:p>
    <w:p>
      <w:pPr>
        <w:pStyle w:val="FirstParagraph"/>
      </w:pPr>
      <w:r>
        <w:t xml:space="preserve">Despite the opportunities, academic researchers in Brazil Brasília face significant hurdles that must be addressed to ensure sustainable progress.</w:t>
      </w:r>
    </w:p>
    <w:p>
      <w:pPr>
        <w:pStyle w:val="BodyText"/>
      </w:pPr>
      <w:r>
        <w:rPr>
          <w:bCs/>
          <w:b/>
        </w:rPr>
        <w:t xml:space="preserve">Funding Volatility:</w:t>
      </w:r>
      <w:r>
        <w:t xml:space="preserve"> </w:t>
      </w:r>
      <w:r>
        <w:t xml:space="preserve">Public funding for science and technology can fluctuate with political cycles. Researchers must develop resilience and diversify their funding sources through international grants and private partnerships.</w:t>
      </w:r>
    </w:p>
    <w:p>
      <w:pPr>
        <w:pStyle w:val="BodyText"/>
      </w:pPr>
      <w:r>
        <w:rPr>
          <w:bCs/>
          <w:b/>
        </w:rPr>
        <w:t xml:space="preserve">Bureaucratic Complexity:</w:t>
      </w:r>
      <w:r>
        <w:t xml:space="preserve"> </w:t>
      </w:r>
      <w:r>
        <w:t xml:space="preserve">Navigating the administrative requirements of federal agencies in Brazil Brasília can be time-consuming. Streamlining these processes is essential to allow researchers to focus on their core activities: discovery and innovation.</w:t>
      </w:r>
    </w:p>
    <w:p>
      <w:pPr>
        <w:pStyle w:val="BodyText"/>
      </w:pPr>
      <w:r>
        <w:rPr>
          <w:bCs/>
          <w:b/>
        </w:rPr>
        <w:t xml:space="preserve">Social Inequality:</w:t>
      </w:r>
      <w:r>
        <w:t xml:space="preserve"> </w:t>
      </w:r>
      <w:r>
        <w:t xml:space="preserve">The gap between elite institutions in the capital and under-resourced schools in remote regions remains a challenge. Researchers must advocate for inclusive science that benefits all Brazilians, not just those in urban centers.</w:t>
      </w:r>
    </w:p>
    <w:bookmarkEnd w:id="25"/>
    <w:bookmarkStart w:id="26" w:name="X43d4282104532e1c22bf884dfb1fb4f12801944"/>
    <w:p>
      <w:pPr>
        <w:pStyle w:val="Heading3"/>
      </w:pPr>
      <w:r>
        <w:t xml:space="preserve">Slide 6: Interdisciplinary Collaboration and Innovation</w:t>
      </w:r>
    </w:p>
    <w:p>
      <w:pPr>
        <w:pStyle w:val="FirstParagraph"/>
      </w:pPr>
      <w:r>
        <w:t xml:space="preserve">The complexity of modern challenges requires interdisciplinary approaches. The academic researcher in Brazil Brasília is increasingly expected to collaborate across traditional boundaries.</w:t>
      </w:r>
    </w:p>
    <w:p>
      <w:pPr>
        <w:numPr>
          <w:ilvl w:val="0"/>
          <w:numId w:val="1003"/>
        </w:numPr>
        <w:pStyle w:val="Compact"/>
      </w:pPr>
      <w:r>
        <w:rPr>
          <w:bCs/>
          <w:b/>
        </w:rPr>
        <w:t xml:space="preserve">Nature and Technology:</w:t>
      </w:r>
    </w:p>
    <w:p>
      <w:pPr>
        <w:numPr>
          <w:ilvl w:val="0"/>
          <w:numId w:val="1003"/>
        </w:numPr>
        <w:pStyle w:val="Compact"/>
      </w:pPr>
      <w:r>
        <w:rPr>
          <w:bCs/>
          <w:b/>
        </w:rPr>
        <w:t xml:space="preserve">Social Sciences and Data:</w:t>
      </w:r>
      <w:r>
        <w:t xml:space="preserve"> </w:t>
      </w:r>
      <w:r>
        <w:t xml:space="preserve">Utilizing big data analytics to understand social dynamics, economic trends, and public opinion within the federal district.</w:t>
      </w:r>
    </w:p>
    <w:p>
      <w:pPr>
        <w:numPr>
          <w:ilvl w:val="0"/>
          <w:numId w:val="1003"/>
        </w:numPr>
        <w:pStyle w:val="Compact"/>
      </w:pPr>
      <w:r>
        <w:t xml:space="preserve">International Networks:</w:t>
      </w:r>
    </w:p>
    <w:bookmarkEnd w:id="26"/>
    <w:bookmarkStart w:id="27" w:name="Xfa87d14d18dc235ea679cdf37fa6b3d51c0fb67"/>
    <w:p>
      <w:pPr>
        <w:pStyle w:val="Heading3"/>
      </w:pPr>
      <w:r>
        <w:t xml:space="preserve">Slide 7: Strategic Recommendations for Stakeholders</w:t>
      </w:r>
    </w:p>
    <w:p>
      <w:pPr>
        <w:pStyle w:val="FirstParagraph"/>
      </w:pPr>
      <w:r>
        <w:t xml:space="preserve">To maximize the impact of academic researchers, several strategic actions are recommended for government bodies and institutions in Brazil Brasília.</w:t>
      </w:r>
    </w:p>
    <w:p>
      <w:pPr>
        <w:numPr>
          <w:ilvl w:val="0"/>
          <w:numId w:val="1004"/>
        </w:numPr>
        <w:pStyle w:val="Compact"/>
      </w:pPr>
      <w:r>
        <w:rPr>
          <w:bCs/>
          <w:b/>
        </w:rPr>
        <w:t xml:space="preserve">Simplify Funding Mechanisms:</w:t>
      </w:r>
    </w:p>
    <w:p>
      <w:pPr>
        <w:numPr>
          <w:ilvl w:val="0"/>
          <w:numId w:val="1004"/>
        </w:numPr>
        <w:pStyle w:val="Compact"/>
      </w:pPr>
      <w:r>
        <w:rPr>
          <w:bCs/>
          <w:b/>
        </w:rPr>
        <w:t xml:space="preserve">Promote Mobility:</w:t>
      </w:r>
    </w:p>
    <w:p>
      <w:pPr>
        <w:numPr>
          <w:ilvl w:val="0"/>
          <w:numId w:val="1004"/>
        </w:numPr>
        <w:pStyle w:val="Compact"/>
      </w:pPr>
      <w:r>
        <w:rPr>
          <w:bCs/>
          <w:b/>
        </w:rPr>
        <w:t xml:space="preserve">Invest in Infrastructure:</w:t>
      </w:r>
      <w:r>
        <w:t xml:space="preserve">] Ensure that laboratories, digital resources, and research centers in Brazil Brasília are equipped with state-of-the-art technology.</w:t>
      </w:r>
    </w:p>
    <w:p>
      <w:pPr>
        <w:numPr>
          <w:ilvl w:val="0"/>
          <w:numId w:val="1004"/>
        </w:numPr>
        <w:pStyle w:val="Compact"/>
      </w:pPr>
      <w:r>
        <w:rPr>
          <w:bCs/>
          <w:b/>
        </w:rPr>
        <w:t xml:space="preserve">Foster Public Engagement:</w:t>
      </w:r>
      <w:r>
        <w:t xml:space="preserve">] Create platforms for researchers to communicate their findings directly to the public, enhancing trust in science.</w:t>
      </w:r>
    </w:p>
    <w:bookmarkEnd w:id="27"/>
    <w:bookmarkStart w:id="28" w:name="slide-8-conclusion-and-future-outlook"/>
    <w:p>
      <w:pPr>
        <w:pStyle w:val="Heading3"/>
      </w:pPr>
      <w:r>
        <w:t xml:space="preserve">Slide 8: Conclusion and Future Outlook</w:t>
      </w:r>
    </w:p>
    <w:p>
      <w:pPr>
        <w:pStyle w:val="FirstParagraph"/>
      </w:pPr>
      <w:r>
        <w:t xml:space="preserve">In conclusion, the academic researcher in Brazil Brasília holds a pivotal position in shaping the nation’s future. By leveraging their proximity to power, engaging in interdisciplinary collaboration, and overcoming bureaucratic challenges, these individuals can drive significant social and economic progress.</w:t>
      </w:r>
    </w:p>
    <w:p>
      <w:pPr>
        <w:pStyle w:val="BodyText"/>
      </w:pPr>
      <w:r>
        <w:t xml:space="preserve">The role of the Academic Researcher is no longer optional; it is imperative for national development. As we look to the future, we must support these professionals with adequate resources, clear policies, and societal respect. The success of Brazil Brasília as a hub of innovation depends on our collective commitment to empowering academic research.</w:t>
      </w:r>
    </w:p>
    <w:p>
      <w:pPr>
        <w:pStyle w:val="BodyText"/>
      </w:pPr>
      <w:r>
        <w:t xml:space="preserve">We invite all stakeholders—government officials, educators, industry leaders—to join us in this journey toward a more scientifically literate and innovative society.</w:t>
      </w:r>
    </w:p>
    <w:bookmarkEnd w:id="28"/>
    <w:bookmarkStart w:id="29" w:name="slide-9-qa-and-discussion"/>
    <w:p>
      <w:pPr>
        <w:pStyle w:val="Heading3"/>
      </w:pPr>
      <w:r>
        <w:t xml:space="preserve">Slide 9: Q&amp;A and Discussion</w:t>
      </w:r>
    </w:p>
    <w:p>
      <w:pPr>
        <w:pStyle w:val="FirstParagraph"/>
      </w:pPr>
      <w:r>
        <w:t xml:space="preserve">We now open the floor for questions and discussion. How can we further enhance the role of the Academic Researcher in Brazil Brasília? What are your thoughts on balancing policy influence with academic independence?</w:t>
      </w:r>
    </w:p>
    <w:p>
      <w:pPr>
        <w:pStyle w:val="BodyText"/>
      </w:pPr>
      <w:r>
        <w:rPr>
          <w:iCs/>
          <w:i/>
        </w:rPr>
        <w:t xml:space="preserve">Please raise your hand to contribute to this vital conversation.</w:t>
      </w:r>
    </w:p>
    <w:bookmarkEnd w:id="29"/>
    <w:p>
      <w:r>
        <w:pict>
          <v:rect style="width:0;height:1.5pt" o:hralign="center" o:hrstd="t" o:hr="t"/>
        </w:pict>
      </w:r>
    </w:p>
    <w:p>
      <w:pPr>
        <w:pStyle w:val="FirstParagraph"/>
      </w:pPr>
      <w:r>
        <w:t xml:space="preserve">© 2023 Seminar Presentation Series. All rights reserved. This document is designed for educational and professional use in the context of Brazil Brasília academic forums.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Brazil Brasília</dc:title>
  <dc:creator/>
  <dc:language>en</dc:language>
  <cp:keywords/>
  <dcterms:created xsi:type="dcterms:W3CDTF">2026-07-29T17:03:10Z</dcterms:created>
  <dcterms:modified xsi:type="dcterms:W3CDTF">2026-07-29T17:03:10Z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