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eea34b343f5b572e9527ea5050b8489d6e509a7"/>
    <w:p>
      <w:pPr>
        <w:pStyle w:val="Heading1"/>
      </w:pPr>
      <w:r>
        <w:t xml:space="preserve">Seminar Presentation Slides: The Role and Evolution of the Academic Researcher in Brazil São Paulo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dedicated to exploring the multifaceted role of the academic researcher within one of Latin America's most dynamic intellectual hubs. This presentation focuses specifically on Brazil, with a targeted emphasis on São Paulo, a metropolitan powerhouse that serves as the primary engine for scientific innovation and higher education in South America. The purpose of this document is to analyze how Brazilian researchers are navigating the complex landscape of modern academia, balancing traditional scholarly duties with urgent societal demands. São Paulo stands out not merely for its economic strength but for its dense concentration of universities, research institutes, and technological parks that foster an environment where rigorous inquiry meets practical application.</w:t>
      </w:r>
    </w:p>
    <w:bookmarkEnd w:id="20"/>
    <w:bookmarkStart w:id="21" w:name="Xb0ee823fec85c5934c6014cf5ddc84ccaad4426"/>
    <w:p>
      <w:pPr>
        <w:pStyle w:val="Heading2"/>
      </w:pPr>
      <w:r>
        <w:t xml:space="preserve">Slide 2: The Unique Landscape of Academia in São Paulo</w:t>
      </w:r>
    </w:p>
    <w:p>
      <w:pPr>
        <w:pStyle w:val="FirstParagraph"/>
      </w:pPr>
      <w:r>
        <w:t xml:space="preserve">São Paulo is home to some of the most prestigious institutions in the region, including the University of São Paulo (USP), Campinas State University (Unicamp), and Federal University of São Paulo (Unifesp). These entities create a unique ecosystem for the academic researcher. Unlike other regions in Brazil, researchers here operate within a highly competitive yet collaborative network. The density of talent allows for interdisciplinary interactions that are rare elsewhere in the country. Furthermore, the city acts as a gateway between global scientific communities and local Brazilian realities. This dual position requires researchers to possess not only deep technical expertise but also strong cultural and social intelligence to bridge international standards with local needs.</w:t>
      </w:r>
    </w:p>
    <w:bookmarkEnd w:id="21"/>
    <w:bookmarkStart w:id="22" w:name="X0919a17ecf91320d31b762abf8b276ad8dd5d9c"/>
    <w:p>
      <w:pPr>
        <w:pStyle w:val="Heading2"/>
      </w:pPr>
      <w:r>
        <w:t xml:space="preserve">Slide 3: Core Responsibilities of the Modern Academic Researcher</w:t>
      </w:r>
    </w:p>
    <w:p>
      <w:pPr>
        <w:pStyle w:val="FirstParagraph"/>
      </w:pPr>
      <w:r>
        <w:t xml:space="preserve">The role of the academic researcher has evolved significantly. Traditionally focused solely on publication and teaching, today's researcher must engage in knowledge translation. In São Paulo, this is particularly evident in fields such as biotechnology, renewable energy, and social sciences. Researchers are expected to produce high-impact publications in international journals while simultaneously contributing to public policy debates within Brazil. They serve as advisors for government agencies like FAPESP (São Paulo Research Foundation) and CAPES. The dual mandate involves maintaining rigorous methodological standards while ensuring that research outcomes have tangible benefits for society.</w:t>
      </w:r>
    </w:p>
    <w:bookmarkEnd w:id="22"/>
    <w:bookmarkStart w:id="23" w:name="Xaa5c760574eb98936c170ae096948b597e80a19"/>
    <w:p>
      <w:pPr>
        <w:pStyle w:val="Heading2"/>
      </w:pPr>
      <w:r>
        <w:t xml:space="preserve">Slide 4: Funding Mechanisms and Institutional Support</w:t>
      </w:r>
    </w:p>
    <w:p>
      <w:pPr>
        <w:pStyle w:val="FirstParagraph"/>
      </w:pPr>
      <w:r>
        <w:t xml:space="preserve">A critical aspect of the researcher's life in São Paulo is securing funding. FAPESP plays a pivotal role in this ecosystem, offering some of the most robust grant schemes in Latin America. Researchers must master the art of proposal writing, navigating complex bureaucratic processes while demonstrating innovation and feasibility. Additionally, international partnerships provide supplementary funding avenues. The ability to secure resources directly impacts the scale and scope of research projects undertaken by academics in Brazil São Paulo context.</w:t>
      </w:r>
    </w:p>
    <w:bookmarkEnd w:id="23"/>
    <w:bookmarkStart w:id="24" w:name="Xe22e8a0f14714b1c00f53cd39aad18a9b1697f4"/>
    <w:p>
      <w:pPr>
        <w:pStyle w:val="Heading2"/>
      </w:pPr>
      <w:r>
        <w:t xml:space="preserve">Slide 5: Interdisciplinary Collaboration and Innovation</w:t>
      </w:r>
    </w:p>
    <w:p>
      <w:pPr>
        <w:pStyle w:val="FirstParagraph"/>
      </w:pPr>
      <w:r>
        <w:t xml:space="preserve">Modern challenges require interdisciplinary solutions. In São Paulo, we see growing trends in bioinformatics, sustainable urban planning, and digital humanities. Researchers are breaking down silos between departments to form cross-institutional teams. This collaborative approach enhances the quality of output and accelerates discovery cycles.</w:t>
      </w:r>
    </w:p>
    <w:bookmarkEnd w:id="24"/>
    <w:bookmarkStart w:id="25" w:name="X5c08a7ac5fee6438896261c96d4a97f7b8a283e"/>
    <w:p>
      <w:pPr>
        <w:pStyle w:val="Heading2"/>
      </w:pPr>
      <w:r>
        <w:t xml:space="preserve">Slide 6: Societal Impact and Public Engagement</w:t>
      </w:r>
    </w:p>
    <w:p>
      <w:pPr>
        <w:pStyle w:val="FirstParagraph"/>
      </w:pPr>
      <w:r>
        <w:t xml:space="preserve">In Brazil São Paulo context, academic researchers face increasing pressure to demonstrate societal impact. Public engagement is no longer optional but essential for legitimacy and funding sustainability.</w:t>
      </w:r>
    </w:p>
    <w:bookmarkEnd w:id="25"/>
    <w:bookmarkStart w:id="26" w:name="X7fe2203f04f1e5163b706bba75cd1ddc3e8ecdf"/>
    <w:p>
      <w:pPr>
        <w:pStyle w:val="Heading2"/>
      </w:pPr>
      <w:r>
        <w:t xml:space="preserve">Slide 7: Challenges Faced by Academic Researchers</w:t>
      </w:r>
    </w:p>
    <w:p>
      <w:pPr>
        <w:pStyle w:val="FirstParagraph"/>
      </w:pPr>
      <w:r>
        <w:t xml:space="preserve">Despite the strengths of the system, challenges persist. Budget cuts in federal universities affect national institutions located in São Paulo.</w:t>
      </w:r>
    </w:p>
    <w:bookmarkEnd w:id="26"/>
    <w:bookmarkStart w:id="27" w:name="X148ba942f3103c174b015a31ecd8f69a2e19b72"/>
    <w:p>
      <w:pPr>
        <w:pStyle w:val="Heading2"/>
      </w:pPr>
      <w:r>
        <w:t xml:space="preserve">Slide 8: Future Directions and Strategic Outlook</w:t>
      </w:r>
    </w:p>
    <w:p>
      <w:pPr>
        <w:pStyle w:val="FirstParagraph"/>
      </w:pPr>
      <w:r>
        <w:t xml:space="preserve">Looking ahead, the academic researcher will increasingly serve as a bridge between technology and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Brazil São Paulo</dc:title>
  <dc:creator/>
  <dc:language>en</dc:language>
  <cp:keywords/>
  <dcterms:created xsi:type="dcterms:W3CDTF">2026-07-30T00:35:06Z</dcterms:created>
  <dcterms:modified xsi:type="dcterms:W3CDTF">2026-07-30T00:35:06Z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