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7" w:name="X70ef0ec4f846ff0e02ba33f843615ba16547198"/>
    <w:p>
      <w:pPr>
        <w:pStyle w:val="Heading1"/>
      </w:pPr>
      <w:r>
        <w:t xml:space="preserve">Seminar Presentation Slides: The Evolving Role of the Academic Researcher in China Beijing</w:t>
      </w:r>
    </w:p>
    <w:p>
      <w:pPr>
        <w:pStyle w:val="FirstParagraph"/>
      </w:pPr>
      <w:r>
        <w:br/>
      </w:r>
      <w:r>
        <w:br/>
      </w:r>
      <w:r>
        <w:br/>
      </w:r>
    </w:p>
    <w:bookmarkStart w:id="20" w:name="X1daa8764b4def170b5d1413a4229c52bbbdeaeb"/>
    <w:p>
      <w:pPr>
        <w:pStyle w:val="Heading2"/>
      </w:pPr>
      <w:r>
        <w:t xml:space="preserve">The Changing Landscape of Research in China Beijing</w:t>
      </w:r>
    </w:p>
    <w:p>
      <w:pPr>
        <w:pStyle w:val="FirstParagraph"/>
      </w:pPr>
      <w:r>
        <w:br/>
      </w:r>
      <w:r>
        <w:br/>
      </w:r>
    </w:p>
    <w:p>
      <w:pPr>
        <w:pStyle w:val="BodyText"/>
      </w:pPr>
      <w:r>
        <w:t xml:space="preserve">In today's globalized world, academic research is more critical than ever. As an academic researcher, understanding the dynamic landscape of research environments is essential for success and innovation. Today, we will explore how these roles are evolving within one of the most influential hubs of science and technology in the world: China Beijing.</w:t>
      </w:r>
    </w:p>
    <w:p>
      <w:pPr>
        <w:pStyle w:val="BodyText"/>
      </w:pPr>
      <w:r>
        <w:t xml:space="preserve">The city has transformed into a global powerhouse for research, attracting top talent from around the globe. In this presentation, we'll delve into various aspects that define the modern academic researcher's journey in this vibrant setting.</w:t>
      </w:r>
    </w:p>
    <w:p>
      <w:pPr>
        <w:pStyle w:val="BodyText"/>
      </w:pPr>
      <w:r>
        <w:br/>
      </w:r>
    </w:p>
    <w:bookmarkEnd w:id="20"/>
    <w:bookmarkStart w:id="21" w:name="X12327f94b9aeccfb229cd82ee3ce6db49b47354"/>
    <w:p>
      <w:pPr>
        <w:pStyle w:val="Heading2"/>
      </w:pPr>
      <w:r>
        <w:t xml:space="preserve">The Global Importance of Academic Researcher Roles</w:t>
      </w:r>
    </w:p>
    <w:p>
      <w:pPr>
        <w:pStyle w:val="FirstParagraph"/>
      </w:pPr>
      <w:r>
        <w:br/>
      </w:r>
      <w:r>
        <w:br/>
      </w:r>
    </w:p>
    <w:p>
      <w:pPr>
        <w:pStyle w:val="BodyText"/>
      </w:pPr>
      <w:r>
        <w:t xml:space="preserve">Academic researchers play a pivotal role in advancing knowledge and solving complex global challenges. Their work spans various fields, from medicine and technology to social sciences and humanities.</w:t>
      </w:r>
    </w:p>
    <w:p>
      <w:pPr>
        <w:numPr>
          <w:ilvl w:val="0"/>
          <w:numId w:val="1001"/>
        </w:numPr>
        <w:pStyle w:val="Compact"/>
      </w:pPr>
      <w:r>
        <w:rPr>
          <w:bCs/>
          <w:b/>
        </w:rPr>
        <w:t xml:space="preserve">Innovation:</w:t>
      </w:r>
      <w:r>
        <w:t xml:space="preserve"> </w:t>
      </w:r>
      <w:r>
        <w:t xml:space="preserve">Academic researchers drive innovation by exploring new ideas, testing hypotheses, and developing groundbreaking technologies that can transform societies.</w:t>
      </w:r>
    </w:p>
    <w:p>
      <w:pPr>
        <w:numPr>
          <w:ilvl w:val="0"/>
          <w:numId w:val="1001"/>
        </w:numPr>
        <w:pStyle w:val="Compact"/>
      </w:pPr>
      <w:r>
        <w:rPr>
          <w:bCs/>
          <w:b/>
        </w:rPr>
        <w:t xml:space="preserve">Critical Thinking:</w:t>
      </w:r>
      <w:r>
        <w:t xml:space="preserve"> </w:t>
      </w:r>
      <w:r>
        <w:t xml:space="preserve">They foster critical thinking skills among students and peers, ensuring a robust academic community capable of challenging established norms.</w:t>
      </w:r>
    </w:p>
    <w:p>
      <w:pPr>
        <w:numPr>
          <w:ilvl w:val="0"/>
          <w:numId w:val="1001"/>
        </w:numPr>
        <w:pStyle w:val="Compact"/>
      </w:pPr>
      <w:r>
        <w:rPr>
          <w:bCs/>
          <w:b/>
        </w:rPr>
        <w:t xml:space="preserve">Economic Growth:</w:t>
      </w:r>
      <w:r>
        <w:t xml:space="preserve"> </w:t>
      </w:r>
      <w:r>
        <w:t xml:space="preserve">Their contributions lead to economic growth by translating research into practical applications that can boost industries.</w:t>
      </w:r>
    </w:p>
    <w:p>
      <w:pPr>
        <w:pStyle w:val="FirstParagraph"/>
      </w:pPr>
      <w:r>
        <w:br/>
      </w:r>
    </w:p>
    <w:bookmarkEnd w:id="21"/>
    <w:bookmarkStart w:id="22" w:name="Xcef337a0925744b94c7f35c2b901014bedb5494"/>
    <w:p>
      <w:pPr>
        <w:pStyle w:val="Heading2"/>
      </w:pPr>
      <w:r>
        <w:t xml:space="preserve">The Unique Research Environment in China Beijing</w:t>
      </w:r>
    </w:p>
    <w:p>
      <w:pPr>
        <w:pStyle w:val="FirstParagraph"/>
      </w:pPr>
      <w:r>
        <w:br/>
      </w:r>
      <w:r>
        <w:br/>
      </w:r>
    </w:p>
    <w:p>
      <w:pPr>
        <w:pStyle w:val="BodyText"/>
      </w:pPr>
      <w:r>
        <w:t xml:space="preserve">In China Beijing, the academic landscape is characterized by rapid development, significant government support, and a strong emphasis on interdisciplinary collaboration. This environment provides unique opportunities for researchers to thrive.</w:t>
      </w:r>
    </w:p>
    <w:p>
      <w:pPr>
        <w:numPr>
          <w:ilvl w:val="0"/>
          <w:numId w:val="1002"/>
        </w:numPr>
        <w:pStyle w:val="Compact"/>
      </w:pPr>
      <w:r>
        <w:rPr>
          <w:bCs/>
          <w:b/>
        </w:rPr>
        <w:t xml:space="preserve">Government Support:</w:t>
      </w:r>
      <w:r>
        <w:t xml:space="preserve"> </w:t>
      </w:r>
      <w:r>
        <w:t xml:space="preserve">The Chinese government has invested heavily in research and development initiatives. Policies aimed at fostering innovation have led to an increase in funding for academic projects, making it easier for researchers to pursue their interests.</w:t>
      </w:r>
    </w:p>
    <w:p>
      <w:pPr>
        <w:numPr>
          <w:ilvl w:val="0"/>
          <w:numId w:val="1002"/>
        </w:numPr>
        <w:pStyle w:val="Compact"/>
      </w:pPr>
      <w:r>
        <w:rPr>
          <w:bCs/>
          <w:b/>
        </w:rPr>
        <w:t xml:space="preserve">Cultural Diversity:</w:t>
      </w:r>
      <w:r>
        <w:t xml:space="preserve"> </w:t>
      </w:r>
      <w:r>
        <w:t xml:space="preserve">China Beijing is home to a diverse population of scholars from various cultural backgrounds, enriching the research community and promoting cross-cultural collaboration.</w:t>
      </w:r>
    </w:p>
    <w:p>
      <w:pPr>
        <w:numPr>
          <w:ilvl w:val="0"/>
          <w:numId w:val="1002"/>
        </w:numPr>
        <w:pStyle w:val="Compact"/>
      </w:pPr>
      <w:r>
        <w:rPr>
          <w:bCs/>
          <w:b/>
        </w:rPr>
        <w:t xml:space="preserve">Technological Infrastructure:</w:t>
      </w:r>
      <w:r>
        <w:t xml:space="preserve">The city boasts state-of-the-art facilities and resources that support cutting-edge research. This includes advanced laboratories, technology hubs, and collaborative spaces designed for academic innovation.</w:t>
      </w:r>
    </w:p>
    <w:p>
      <w:pPr>
        <w:pStyle w:val="FirstParagraph"/>
      </w:pPr>
      <w:r>
        <w:br/>
      </w:r>
    </w:p>
    <w:bookmarkEnd w:id="22"/>
    <w:bookmarkStart w:id="23" w:name="Xd18550216ddaa47fe0798f23729379eb9fa5141"/>
    <w:p>
      <w:pPr>
        <w:pStyle w:val="Heading2"/>
      </w:pPr>
      <w:r>
        <w:t xml:space="preserve">The Impact of Digital Transformation on Academic Research</w:t>
      </w:r>
    </w:p>
    <w:p>
      <w:pPr>
        <w:pStyle w:val="FirstParagraph"/>
      </w:pPr>
      <w:r>
        <w:br/>
      </w:r>
      <w:r>
        <w:br/>
      </w:r>
    </w:p>
    <w:p>
      <w:pPr>
        <w:pStyle w:val="BodyText"/>
      </w:pPr>
      <w:r>
        <w:t xml:space="preserve">Digital transformation is reshaping how academic researchers conduct their work. In China Beijing, this shift has accelerated, providing new tools and methodologies that enhance the efficiency and reach of research efforts.</w:t>
      </w:r>
    </w:p>
    <w:p>
      <w:pPr>
        <w:numPr>
          <w:ilvl w:val="0"/>
          <w:numId w:val="1003"/>
        </w:numPr>
        <w:pStyle w:val="Compact"/>
      </w:pPr>
      <w:r>
        <w:rPr>
          <w:bCs/>
          <w:b/>
        </w:rPr>
        <w:t xml:space="preserve">Data Analysis:</w:t>
      </w:r>
      <w:r>
        <w:t xml:space="preserve">The rise of big data analytics allows researchers to process vast amounts of information quickly, leading to more informed decision-making and insights.</w:t>
      </w:r>
    </w:p>
    <w:p>
      <w:pPr>
        <w:numPr>
          <w:ilvl w:val="0"/>
          <w:numId w:val="1003"/>
        </w:numPr>
        <w:pStyle w:val="Compact"/>
      </w:pPr>
      <w:r>
        <w:rPr>
          <w:bCs/>
          <w:b/>
        </w:rPr>
        <w:t xml:space="preserve">Collaboration Tools:</w:t>
      </w:r>
      <w:r>
        <w:t xml:space="preserve">Digital platforms facilitate collaboration among researchers across borders. In China Beijing, institutions are leveraging these tools to create international partnerships that expand the scope of research projects.</w:t>
      </w:r>
    </w:p>
    <w:p>
      <w:pPr>
        <w:numPr>
          <w:ilvl w:val="0"/>
          <w:numId w:val="1003"/>
        </w:numPr>
        <w:pStyle w:val="Compact"/>
      </w:pPr>
      <w:r>
        <w:rPr>
          <w:bCs/>
          <w:b/>
        </w:rPr>
        <w:t xml:space="preserve">Open Access Publishing:</w:t>
      </w:r>
      <w:r>
        <w:t xml:space="preserve">The move towards open access publishing ensures that research findings are accessible to a broader audience, promoting knowledge sharing and enhancing the impact of academic work in China Beijing.</w:t>
      </w:r>
    </w:p>
    <w:p>
      <w:pPr>
        <w:pStyle w:val="FirstParagraph"/>
      </w:pPr>
      <w:r>
        <w:br/>
      </w:r>
    </w:p>
    <w:bookmarkEnd w:id="23"/>
    <w:bookmarkStart w:id="24" w:name="X68d4d10753b22cb409dc9a5807a7075fa72a48c"/>
    <w:p>
      <w:pPr>
        <w:pStyle w:val="Heading2"/>
      </w:pPr>
      <w:r>
        <w:t xml:space="preserve">Cultural Dynamics and Academic Collaboration</w:t>
      </w:r>
    </w:p>
    <w:p>
      <w:pPr>
        <w:pStyle w:val="FirstParagraph"/>
      </w:pPr>
      <w:r>
        <w:br/>
      </w:r>
      <w:r>
        <w:br/>
      </w:r>
    </w:p>
    <w:p>
      <w:pPr>
        <w:pStyle w:val="BodyText"/>
      </w:pPr>
      <w:r>
        <w:t xml:space="preserve">In China Beijing, cultural dynamics significantly influence how academic researchers interact and collaborate. Understanding these nuances is vital for effective teamwork in a multicultural environment.</w:t>
      </w:r>
    </w:p>
    <w:p>
      <w:pPr>
        <w:numPr>
          <w:ilvl w:val="0"/>
          <w:numId w:val="1004"/>
        </w:numPr>
        <w:pStyle w:val="Compact"/>
      </w:pPr>
      <w:r>
        <w:rPr>
          <w:bCs/>
          <w:b/>
        </w:rPr>
        <w:t xml:space="preserve">Hierarchical Structures:</w:t>
      </w:r>
      <w:r>
        <w:t xml:space="preserve">Acknowledging traditional hierarchical structures in Chinese academia can help researchers navigate collaborations more effectively. Recognizing the importance of respect and hierarchy fosters better communication and trust among team members.</w:t>
      </w:r>
    </w:p>
    <w:p>
      <w:pPr>
        <w:numPr>
          <w:ilvl w:val="0"/>
          <w:numId w:val="1004"/>
        </w:numPr>
        <w:pStyle w:val="Compact"/>
      </w:pPr>
      <w:r>
        <w:rPr>
          <w:bCs/>
          <w:b/>
        </w:rPr>
        <w:t xml:space="preserve">Cultural Exchange:</w:t>
      </w:r>
      <w:r>
        <w:t xml:space="preserve">Institutions in China Beijing often organize cultural exchange programs that promote understanding among international scholars, leading to richer collaborative efforts.</w:t>
      </w:r>
    </w:p>
    <w:p>
      <w:pPr>
        <w:numPr>
          <w:ilvl w:val="0"/>
          <w:numId w:val="1004"/>
        </w:numPr>
        <w:pStyle w:val="Compact"/>
      </w:pPr>
      <w:r>
        <w:rPr>
          <w:bCs/>
          <w:b/>
        </w:rPr>
        <w:t xml:space="preserve">Language Considerations:</w:t>
      </w:r>
      <w:r>
        <w:t xml:space="preserve">Bilingualism is increasingly valued in academic settings. Researchers who can communicate effectively in both Mandarin and English have an advantage when collaborating with local and international teams in China Beijing.</w:t>
      </w:r>
    </w:p>
    <w:p>
      <w:pPr>
        <w:pStyle w:val="FirstParagraph"/>
      </w:pPr>
      <w:r>
        <w:br/>
      </w:r>
    </w:p>
    <w:bookmarkEnd w:id="24"/>
    <w:bookmarkStart w:id="25" w:name="the-future-of-academic-researcher-roles"/>
    <w:p>
      <w:pPr>
        <w:pStyle w:val="Heading2"/>
      </w:pPr>
      <w:r>
        <w:t xml:space="preserve">The Future of Academic Researcher Roles</w:t>
      </w:r>
    </w:p>
    <w:p>
      <w:pPr>
        <w:pStyle w:val="FirstParagraph"/>
      </w:pPr>
      <w:r>
        <w:br/>
      </w:r>
      <w:r>
        <w:br/>
      </w:r>
    </w:p>
    <w:p>
      <w:pPr>
        <w:pStyle w:val="BodyText"/>
      </w:pPr>
      <w:r>
        <w:t xml:space="preserve">As we look to the future, the role of academic researchers will continue to evolve. In China Beijing, several trends are likely to shape this transformation.</w:t>
      </w:r>
    </w:p>
    <w:p>
      <w:pPr>
        <w:numPr>
          <w:ilvl w:val="0"/>
          <w:numId w:val="1005"/>
        </w:numPr>
        <w:pStyle w:val="Compact"/>
      </w:pPr>
      <w:r>
        <w:rPr>
          <w:bCs/>
          <w:b/>
        </w:rPr>
        <w:t xml:space="preserve">Sustainability Focus:</w:t>
      </w:r>
      <w:r>
        <w:t xml:space="preserve">The growing emphasis on sustainability will drive research efforts toward environmentally friendly solutions. Academic researchers in China Beijing are expected to play a key role in developing technologies and practices that promote ecological balance.</w:t>
      </w:r>
    </w:p>
    <w:p>
      <w:pPr>
        <w:numPr>
          <w:ilvl w:val="0"/>
          <w:numId w:val="1005"/>
        </w:numPr>
        <w:pStyle w:val="Compact"/>
      </w:pPr>
      <w:r>
        <w:rPr>
          <w:bCs/>
          <w:b/>
        </w:rPr>
        <w:t xml:space="preserve">Interdisciplinary Approaches:</w:t>
      </w:r>
      <w:r>
        <w:t xml:space="preserve">The complexity of modern challenges necessitates interdisciplinary collaboration. Researchers are increasingly expected to work across traditional boundaries, combining insights from various fields to address multifaceted problems.</w:t>
      </w:r>
    </w:p>
    <w:p>
      <w:pPr>
        <w:numPr>
          <w:ilvl w:val="0"/>
          <w:numId w:val="1005"/>
        </w:numPr>
        <w:pStyle w:val="Compact"/>
      </w:pPr>
      <w:r>
        <w:rPr>
          <w:bCs/>
          <w:b/>
        </w:rPr>
        <w:t xml:space="preserve">Global Engagement:</w:t>
      </w:r>
      <w:r>
        <w:t xml:space="preserve">The internationalization of academia will continue, with more Chinese researchers engaging in global partnerships. This trend is likely to enhance the visibility and impact of research conducted in China Beijing on the world stage.</w:t>
      </w:r>
    </w:p>
    <w:p>
      <w:pPr>
        <w:pStyle w:val="FirstParagraph"/>
      </w:pPr>
      <w:r>
        <w:br/>
      </w:r>
    </w:p>
    <w:bookmarkEnd w:id="25"/>
    <w:bookmarkStart w:id="26" w:name="Xc0e13c3260365f6cc005aa795a96ba637df1ca2"/>
    <w:p>
      <w:pPr>
        <w:pStyle w:val="Heading2"/>
      </w:pPr>
      <w:r>
        <w:t xml:space="preserve">Conclusion: The Path Forward for Academic Researchers in China Beijing</w:t>
      </w:r>
    </w:p>
    <w:p>
      <w:pPr>
        <w:pStyle w:val="FirstParagraph"/>
      </w:pPr>
      <w:r>
        <w:br/>
      </w:r>
      <w:r>
        <w:br/>
      </w:r>
    </w:p>
    <w:p>
      <w:pPr>
        <w:pStyle w:val="BodyText"/>
      </w:pPr>
      <w:r>
        <w:t xml:space="preserve">The role of an academic researcher is evolving, especially within the dynamic context of China Beijing. By understanding the unique features of this environment and embracing the opportunities it presents, researchers can contribute meaningfully to global knowledge.</w:t>
      </w:r>
    </w:p>
    <w:p>
      <w:pPr>
        <w:numPr>
          <w:ilvl w:val="0"/>
          <w:numId w:val="1006"/>
        </w:numPr>
        <w:pStyle w:val="Compact"/>
      </w:pPr>
      <w:r>
        <w:rPr>
          <w:bCs/>
          <w:b/>
        </w:rPr>
        <w:t xml:space="preserve">Embrace Change:</w:t>
      </w:r>
      <w:r>
        <w:t xml:space="preserve">Academic researchers must remain adaptable in their approaches, embracing new technologies and methodologies that enhance their work.</w:t>
      </w:r>
    </w:p>
    <w:p>
      <w:pPr>
        <w:numPr>
          <w:ilvl w:val="0"/>
          <w:numId w:val="1006"/>
        </w:numPr>
        <w:pStyle w:val="Compact"/>
      </w:pPr>
      <w:r>
        <w:rPr>
          <w:bCs/>
          <w:b/>
        </w:rPr>
        <w:t xml:space="preserve">Foster Collaboration:</w:t>
      </w:r>
      <w:r>
        <w:t xml:space="preserve">Cultivating strong collaborative relationships with peers from diverse backgrounds can lead to innovative solutions and impactful research outcomes.</w:t>
      </w:r>
    </w:p>
    <w:p>
      <w:pPr>
        <w:numPr>
          <w:ilvl w:val="0"/>
          <w:numId w:val="1006"/>
        </w:numPr>
        <w:pStyle w:val="Compact"/>
      </w:pPr>
      <w:r>
        <w:rPr>
          <w:bCs/>
          <w:b/>
        </w:rPr>
        <w:t xml:space="preserve">Promote Knowledge Sharing:</w:t>
      </w:r>
      <w:r>
        <w:t xml:space="preserve">Engaging in open access initiatives ensures that research findings benefit a wider audience, fostering a culture of transparency and shared learning.</w:t>
      </w:r>
    </w:p>
    <w:p>
      <w:pPr>
        <w:pStyle w:val="FirstParagraph"/>
      </w:pPr>
      <w:r>
        <w:br/>
      </w:r>
    </w:p>
    <w:p>
      <w:pPr>
        <w:pStyle w:val="BodyText"/>
      </w:pPr>
      <w:r>
        <w:t xml:space="preserve">In conclusion, the future of academic researcher roles in China Beijing is filled with potential. By recognizing the unique aspects of this vibrant research ecosystem, scholars can thrive and contribute significantly to both local and global advancements.</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Academic Researcher in China Beijing</dc:title>
  <dc:creator/>
  <dc:language>en</dc:language>
  <cp:keywords/>
  <dcterms:created xsi:type="dcterms:W3CDTF">2026-07-29T22:08:19Z</dcterms:created>
  <dcterms:modified xsi:type="dcterms:W3CDTF">2026-07-29T22:08:19Z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