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8" w:name="X506686177c2dbf2ccc5bcaca040c7228e989832"/>
    <w:p>
      <w:pPr>
        <w:pStyle w:val="Heading1"/>
      </w:pPr>
      <w:r>
        <w:t xml:space="preserve">Seminar Presentation Slides: Navigating the Role of an Academic Researcher in Germany Munich</w:t>
      </w:r>
    </w:p>
    <w:bookmarkStart w:id="20" w:name="welcome-and-introduction"/>
    <w:p>
      <w:pPr>
        <w:pStyle w:val="Heading2"/>
      </w:pPr>
      <w:r>
        <w:t xml:space="preserve">Welcome and Introduction</w:t>
      </w:r>
    </w:p>
    <w:p>
      <w:pPr>
        <w:pStyle w:val="FirstParagraph"/>
      </w:pPr>
      <w:r>
        <w:t xml:space="preserve">Welcome, colleagues and students, to this comprehensive seminar presentation. Today’s discourse is dedicated exclusively to the intricate dynamics of being an Academic Researcher within the vibrant intellectual ecosystem of Germany Munich. This city is not merely a geographical location; it is a historic hub of innovation, science, and culture in Europe. As we delve into this topic, it is imperative to understand that the identity of an Academic Researcher in this specific region carries unique responsibilities and opportunities that differ significantly from other global academic centers.</w:t>
      </w:r>
    </w:p>
    <w:p>
      <w:pPr>
        <w:pStyle w:val="BodyText"/>
      </w:pPr>
      <w:r>
        <w:t xml:space="preserve">Munich stands as a beacon for higher education in Bavaria, home to world-renowned institutions such as the Technical University of Munich (TUM) and Ludwig Maximilian University of Munich (LMU). Consequently, the expectations placed upon an Academic Researcher here are exceptionally high. This presentation aims to outline the structural, cultural, and professional dimensions that define this role.</w:t>
      </w:r>
    </w:p>
    <w:bookmarkEnd w:id="20"/>
    <w:bookmarkStart w:id="21" w:name="Xc86a2f451916e7a819eb09f425e5d708c2031d7"/>
    <w:p>
      <w:pPr>
        <w:pStyle w:val="Heading2"/>
      </w:pPr>
      <w:r>
        <w:t xml:space="preserve">The Institutional Landscape in Germany Munich</w:t>
      </w:r>
    </w:p>
    <w:p>
      <w:pPr>
        <w:pStyle w:val="FirstParagraph"/>
      </w:pPr>
      <w:r>
        <w:t xml:space="preserve">To understand the position of an Academic Researcher in Germany Munich, one must first appreciate the institutional framework. The research landscape here is characterized by a robust tripartite system involving universities, Max Planck Institutes, Fraunhofer Societies, and Helmholtz Associations. Each entity plays a critical role in fostering scientific inquiry.</w:t>
      </w:r>
    </w:p>
    <w:p>
      <w:pPr>
        <w:numPr>
          <w:ilvl w:val="0"/>
          <w:numId w:val="1001"/>
        </w:numPr>
        <w:pStyle w:val="Compact"/>
      </w:pPr>
      <w:r>
        <w:rPr>
          <w:bCs/>
          <w:b/>
        </w:rPr>
        <w:t xml:space="preserve">Universities (TUM and LMU):</w:t>
      </w:r>
      <w:r>
        <w:t xml:space="preserve"> </w:t>
      </w:r>
      <w:r>
        <w:t xml:space="preserve">These institutions emphasize both teaching and fundamental research. An Academic Researcher here often balances pedagogical duties with the pursuit of knowledge, engaging directly with students while contributing to the global scientific community.</w:t>
      </w:r>
    </w:p>
    <w:p>
      <w:pPr>
        <w:numPr>
          <w:ilvl w:val="0"/>
          <w:numId w:val="1001"/>
        </w:numPr>
        <w:pStyle w:val="Compact"/>
      </w:pPr>
      <w:r>
        <w:rPr>
          <w:bCs/>
          <w:b/>
        </w:rPr>
        <w:t xml:space="preserve">Fraunhofer Institutes:</w:t>
      </w:r>
      <w:r>
        <w:t xml:space="preserve"> </w:t>
      </w:r>
      <w:r>
        <w:t xml:space="preserve">Focused on applied research, these institutes bridge the gap between academic theory and industrial application. Researchers here are expected to translate findings into tangible technologies that benefit society and industry.</w:t>
      </w:r>
    </w:p>
    <w:p>
      <w:pPr>
        <w:numPr>
          <w:ilvl w:val="0"/>
          <w:numId w:val="1001"/>
        </w:numPr>
        <w:pStyle w:val="Compact"/>
      </w:pPr>
      <w:r>
        <w:rPr>
          <w:bCs/>
          <w:b/>
        </w:rPr>
        <w:t xml:space="preserve">Max Planck Institutes:</w:t>
      </w:r>
      <w:r>
        <w:t xml:space="preserve"> </w:t>
      </w:r>
      <w:r>
        <w:t xml:space="preserve">These centers focus on fundamental basic research in the humanities, social sciences, and natural sciences. They attract top-tier scholars who seek to push the boundaries of human understanding without immediate commercial constraints.</w:t>
      </w:r>
    </w:p>
    <w:bookmarkEnd w:id="21"/>
    <w:bookmarkStart w:id="22" w:name="funding-and-grant-acquisition"/>
    <w:p>
      <w:pPr>
        <w:pStyle w:val="Heading2"/>
      </w:pPr>
      <w:r>
        <w:t xml:space="preserve">Funding and Grant Acquisition</w:t>
      </w:r>
    </w:p>
    <w:p>
      <w:pPr>
        <w:pStyle w:val="FirstParagraph"/>
      </w:pPr>
      <w:r>
        <w:t xml:space="preserve">A critical aspect of the life of an Academic Researcher in Germany Munich is securing funding. The competitive nature of research grants means that researchers must be adept at navigating complex funding landscapes. Sources include the Deutsche Forschungsgemeinschaft (DFG), the European Research Council (ERC), and various private foundations.</w:t>
      </w:r>
    </w:p>
    <w:p>
      <w:pPr>
        <w:pStyle w:val="BodyText"/>
      </w:pPr>
      <w:r>
        <w:t xml:space="preserve">Writing successful grant proposals requires precision, clarity, and a strong alignment with national and international strategic goals. In Munich, there is a particular emphasis on interdisciplinary collaboration. Researchers are encouraged to form consortia that cross traditional disciplinary boundaries, thereby enhancing the impact of their proposals. Failure to secure external funding can severely hamper career progression in this region.</w:t>
      </w:r>
    </w:p>
    <w:bookmarkEnd w:id="22"/>
    <w:bookmarkStart w:id="23" w:name="publishing-and-dissemination-standards"/>
    <w:p>
      <w:pPr>
        <w:pStyle w:val="Heading2"/>
      </w:pPr>
      <w:r>
        <w:t xml:space="preserve">Publishing and Dissemination Standards</w:t>
      </w:r>
    </w:p>
    <w:p>
      <w:pPr>
        <w:pStyle w:val="FirstParagraph"/>
      </w:pPr>
      <w:r>
        <w:t xml:space="preserve">In the realm of academic publishing, an Academic Researcher in Germany Munich is expected to adhere to the highest standards of integrity and quality. Open Access publishing is increasingly becoming a mandate rather than a choice, driven by national policies that aim to make research results freely available to the public.</w:t>
      </w:r>
    </w:p>
    <w:p>
      <w:pPr>
        <w:pStyle w:val="BodyText"/>
      </w:pPr>
      <w:r>
        <w:t xml:space="preserve">High-impact journals in fields such as engineering, medicine, physics, and economics are preferred venues for dissemination. However, the quantity of publications is less important than their qualitative impact. Peer review processes in Germany are rigorous, ensuring that only robust and reproducible science reaches publication. Researchers must also be prepared to defend their work against scrutiny from international peers.</w:t>
      </w:r>
    </w:p>
    <w:bookmarkEnd w:id="23"/>
    <w:bookmarkStart w:id="24" w:name="Xed023d6ee70779d1985d05487156f25b79858d3"/>
    <w:p>
      <w:pPr>
        <w:pStyle w:val="Heading2"/>
      </w:pPr>
      <w:r>
        <w:t xml:space="preserve">Cultural Integration and Language Nuances</w:t>
      </w:r>
    </w:p>
    <w:p>
      <w:pPr>
        <w:pStyle w:val="FirstParagraph"/>
      </w:pPr>
      <w:r>
        <w:t xml:space="preserve">While English is the lingua franca of scientific communication, understanding the local cultural context in Germany Munich is vital for long-term success. An Academic Researcher who integrates well into the local community often finds better collaboration opportunities. This includes participating in departmental meetings, social gatherings, and public lectures.</w:t>
      </w:r>
    </w:p>
    <w:p>
      <w:pPr>
        <w:pStyle w:val="BodyText"/>
      </w:pPr>
      <w:r>
        <w:t xml:space="preserve">Bureaucracy can be a significant hurdle for international researchers. Navigating visa processes, tax obligations, and housing markets requires patience and attention to detail. It is advisable to seek assistance from international offices provided by universities. Furthermore, learning basic German can significantly enhance daily life and professional interactions outside the laboratory or library.</w:t>
      </w:r>
    </w:p>
    <w:bookmarkEnd w:id="24"/>
    <w:bookmarkStart w:id="25" w:name="X329d3b19f47f2357f1768d79abe3be1a971b3fc"/>
    <w:p>
      <w:pPr>
        <w:pStyle w:val="Heading2"/>
      </w:pPr>
      <w:r>
        <w:t xml:space="preserve">Ethical Considerations and Responsibility</w:t>
      </w:r>
    </w:p>
    <w:p>
      <w:pPr>
        <w:pStyle w:val="FirstParagraph"/>
      </w:pPr>
      <w:r>
        <w:t xml:space="preserve">Ethics form the cornerstone of research conducted in Germany Munich. An Academic Researcher must strictly adhere to ethical guidelines regarding human subjects, animal welfare, data protection (GDPR), and environmental sustainability. Violations of these standards are taken extremely seriously and can result in severe professional consequences.</w:t>
      </w:r>
    </w:p>
    <w:p>
      <w:pPr>
        <w:pStyle w:val="BodyText"/>
      </w:pPr>
      <w:r>
        <w:t xml:space="preserve">Mentorship is also an ethical duty. Senior researchers have a responsibility to guide junior scientists, postdocs, and doctoral students with fairness and integrity. Creating an inclusive environment that values diversity of thought and background is essential for fostering innovation.</w:t>
      </w:r>
    </w:p>
    <w:bookmarkEnd w:id="25"/>
    <w:bookmarkStart w:id="26" w:name="the-future-of-research-in-munich"/>
    <w:p>
      <w:pPr>
        <w:pStyle w:val="Heading2"/>
      </w:pPr>
      <w:r>
        <w:t xml:space="preserve">The Future of Research in Munich</w:t>
      </w:r>
    </w:p>
    <w:p>
      <w:pPr>
        <w:pStyle w:val="FirstParagraph"/>
      </w:pPr>
      <w:r>
        <w:t xml:space="preserve">Looking ahead, the role of an Academic Researcher in Germany Munich will continue to evolve. Emerging fields such as artificial intelligence, biotechnology, and climate change mitigation are prioritized by both the government and private sector. Researchers who position themselves at these intersections will likely find abundant support and opportunities.</w:t>
      </w:r>
    </w:p>
    <w:p>
      <w:pPr>
        <w:pStyle w:val="BodyText"/>
      </w:pPr>
      <w:r>
        <w:t xml:space="preserve">Moreover, globalization means that collaboration with international partners is no longer optional but necessary. An Academic Researcher must maintain a global network while contributing locally to Munich’s reputation as a city of science.</w:t>
      </w:r>
    </w:p>
    <w:bookmarkEnd w:id="26"/>
    <w:bookmarkStart w:id="27" w:name="conclusion"/>
    <w:p>
      <w:pPr>
        <w:pStyle w:val="Heading2"/>
      </w:pPr>
      <w:r>
        <w:t xml:space="preserve">Conclusion</w:t>
      </w:r>
    </w:p>
    <w:p>
      <w:pPr>
        <w:pStyle w:val="FirstParagraph"/>
      </w:pPr>
      <w:r>
        <w:t xml:space="preserve">In conclusion, being an Academic Researcher in Germany Munich is a challenging yet profoundly rewarding endeavor. It requires a blend of scientific excellence, administrative skill, cultural adaptability, and ethical rigor. By understanding the unique ecosystem of this city and embracing its opportunities, researchers can make significant contributions to global knowledge.</w:t>
      </w:r>
    </w:p>
    <w:p>
      <w:pPr>
        <w:pStyle w:val="BodyText"/>
      </w:pPr>
      <w:r>
        <w:t xml:space="preserve">We encourage all presenters to engage actively in discussions regarding how we can further support one another in this dynamic environment.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Germany Munich</dc:title>
  <dc:creator/>
  <dc:language>en</dc:language>
  <cp:keywords/>
  <dcterms:created xsi:type="dcterms:W3CDTF">2026-07-29T19:19:30Z</dcterms:created>
  <dcterms:modified xsi:type="dcterms:W3CDTF">2026-07-29T19:19:30Z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