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Ghana</w:t>
      </w:r>
      <w:r>
        <w:t xml:space="preserve"> </w:t>
      </w:r>
      <w:r>
        <w:t xml:space="preserve">Accra</w:t>
      </w:r>
    </w:p>
    <w:bookmarkStart w:id="28" w:name="seminar-presentation-slides"/>
    <w:p>
      <w:pPr>
        <w:pStyle w:val="Heading1"/>
      </w:pPr>
      <w:r>
        <w:t xml:space="preserve">Seminar Presentation Slides</w:t>
      </w:r>
    </w:p>
    <w:bookmarkStart w:id="20" w:name="Xd7ed54bd0f3f5a2af5aeb242e15729ae4f0aed6"/>
    <w:p>
      <w:pPr>
        <w:pStyle w:val="Heading2"/>
      </w:pPr>
      <w:r>
        <w:t xml:space="preserve">Title Slide: Academic Researcher in the Modern Era</w:t>
      </w:r>
    </w:p>
    <w:bookmarkEnd w:id="20"/>
    <w:p>
      <w:pPr>
        <w:pStyle w:val="FirstParagraph"/>
      </w:pPr>
      <w:r>
        <w:rPr>
          <w:bCs/>
          <w:b/>
        </w:rPr>
        <w:t xml:space="preserve">Presentation Title:</w:t>
      </w:r>
      <w:r>
        <w:t xml:space="preserve"> </w:t>
      </w:r>
      <w:r>
        <w:t xml:space="preserve">Bridging Knowledge and Impact: The Evolving Role of the Academic Researcher in Ghana Accra.</w:t>
      </w:r>
    </w:p>
    <w:p>
      <w:pPr>
        <w:pStyle w:val="BodyText"/>
      </w:pPr>
      <w:r>
        <w:t xml:space="preserve">Presenter Context: This document serves as a comprehensive guide for a Seminar Presentation Slides designed specifically for an audience located in Ghana Accra. It addresses the unique challenges, opportunities, and responsibilities inherent to being an Academic Researcher within this vibrant West African metropolis.</w:t>
      </w:r>
    </w:p>
    <w:p>
      <w:pPr>
        <w:pStyle w:val="BodyText"/>
      </w:pPr>
      <w:r>
        <w:rPr>
          <w:iCs/>
          <w:i/>
        </w:rPr>
        <w:t xml:space="preserve">Note: These slides are structured to facilitate engagement with local stakeholders while maintaining international academic standards.</w:t>
      </w:r>
    </w:p>
    <w:bookmarkStart w:id="21" w:name="introduction-and-contextual-background"/>
    <w:p>
      <w:pPr>
        <w:pStyle w:val="Heading2"/>
      </w:pPr>
      <w:r>
        <w:t xml:space="preserve">Introduction and Contextual Background</w:t>
      </w:r>
    </w:p>
    <w:bookmarkEnd w:id="21"/>
    <w:p>
      <w:pPr>
        <w:pStyle w:val="FirstParagraph"/>
      </w:pPr>
      <w:r>
        <w:t xml:space="preserve">Welcome to this critical discussion on the trajectory of research in West Africa. As we gather our focus here in Ghana Accra, it is imperative to recognize the city not just as a capital, but as a burgeoning hub for intellectual exchange and innovation.</w:t>
      </w:r>
    </w:p>
    <w:p>
      <w:pPr>
        <w:pStyle w:val="BodyText"/>
      </w:pPr>
      <w:r>
        <w:t xml:space="preserve">The role of an Academic Researcher has shifted dramatically over the last decade. No longer confined to the ivory tower of theoretical inquiry, today’s scholar must navigate a complex ecosystem that demands relevance, sustainability, and social impact. In Ghana Accra specifically, we are witnessing a surge in demand for research that addresses local realities while contributing to global knowledge databases.</w:t>
      </w:r>
    </w:p>
    <w:p>
      <w:pPr>
        <w:pStyle w:val="BodyText"/>
      </w:pPr>
      <w:r>
        <w:t xml:space="preserve">This presentation aims to dissect what it means to be an effective Academic Researcher in this dynamic environment. We will explore the intersection of tradition and modernity, policy implications, and the practical steps required for impactful scholarship.</w:t>
      </w:r>
    </w:p>
    <w:bookmarkStart w:id="22" w:name="the-ghana-accra-research-ecosystem"/>
    <w:p>
      <w:pPr>
        <w:pStyle w:val="Heading2"/>
      </w:pPr>
      <w:r>
        <w:t xml:space="preserve">The Ghana Accra Research Ecosystem</w:t>
      </w:r>
    </w:p>
    <w:bookmarkEnd w:id="22"/>
    <w:p>
      <w:pPr>
        <w:pStyle w:val="FirstParagraph"/>
      </w:pPr>
      <w:r>
        <w:t xml:space="preserve">To understand the role of the researcher, one must first understand the environment. Ghana Accra is a unique landscape characterized by:</w:t>
      </w:r>
    </w:p>
    <w:p>
      <w:pPr>
        <w:numPr>
          <w:ilvl w:val="0"/>
          <w:numId w:val="1001"/>
        </w:numPr>
        <w:pStyle w:val="Compact"/>
      </w:pPr>
      <w:r>
        <w:rPr>
          <w:bCs/>
          <w:b/>
        </w:rPr>
        <w:t xml:space="preserve">Diverse Institutions:</w:t>
      </w:r>
      <w:r>
        <w:t xml:space="preserve"> </w:t>
      </w:r>
      <w:r>
        <w:t xml:space="preserve">From the University of Ghana to various international research centers and NGOs based in Ridge and Airport areas.</w:t>
      </w:r>
    </w:p>
    <w:p>
      <w:pPr>
        <w:numPr>
          <w:ilvl w:val="0"/>
          <w:numId w:val="1001"/>
        </w:numPr>
        <w:pStyle w:val="Compact"/>
      </w:pPr>
      <w:r>
        <w:rPr>
          <w:bCs/>
          <w:b/>
        </w:rPr>
        <w:t xml:space="preserve">Rapid Urbanization:</w:t>
      </w:r>
    </w:p>
    <w:p>
      <w:pPr>
        <w:numPr>
          <w:ilvl w:val="0"/>
          <w:numId w:val="1001"/>
        </w:numPr>
        <w:pStyle w:val="Compact"/>
      </w:pPr>
      <w:r>
        <w:rPr>
          <w:bCs/>
          <w:b/>
        </w:rPr>
        <w:t xml:space="preserve">Digital Transformation:</w:t>
      </w:r>
      <w:r>
        <w:t xml:space="preserve"> </w:t>
      </w:r>
      <w:r>
        <w:t xml:space="preserve">Accra is becoming a fintech hub. Researchers must adapt by integrating data science and digital methodologies into traditional social sciences.</w:t>
      </w:r>
    </w:p>
    <w:p>
      <w:pPr>
        <w:pStyle w:val="FirstParagraph"/>
      </w:pPr>
      <w:r>
        <w:t xml:space="preserve">Key Insight: The Academic Researcher in Ghana Accra must be bilingual—not just in language, but in "code." They must speak the language of rigorous academia and the vernacular of community problem-solving.</w:t>
      </w:r>
    </w:p>
    <w:bookmarkStart w:id="23" w:name="defining-the-modern-academic-researcher"/>
    <w:p>
      <w:pPr>
        <w:pStyle w:val="Heading2"/>
      </w:pPr>
      <w:r>
        <w:t xml:space="preserve">Defining the Modern Academic Researcher</w:t>
      </w:r>
    </w:p>
    <w:bookmarkEnd w:id="23"/>
    <w:p>
      <w:pPr>
        <w:pStyle w:val="FirstParagraph"/>
      </w:pPr>
      <w:r>
        <w:t xml:space="preserve">We must redefine who an Academic Researcher is. They are no longer passive observers. Today, they are active agents of change.</w:t>
      </w:r>
    </w:p>
    <w:p>
      <w:pPr>
        <w:numPr>
          <w:ilvl w:val="0"/>
          <w:numId w:val="1002"/>
        </w:numPr>
        <w:pStyle w:val="Compact"/>
      </w:pPr>
      <w:r>
        <w:rPr>
          <w:bCs/>
          <w:b/>
        </w:rPr>
        <w:t xml:space="preserve">The Investigator:</w:t>
      </w:r>
      <w:r>
        <w:t xml:space="preserve"> </w:t>
      </w:r>
      <w:r>
        <w:t xml:space="preserve">Conducting rigorous methodology-based studies, ensuring data integrity and ethical compliance.</w:t>
      </w:r>
    </w:p>
    <w:p>
      <w:pPr>
        <w:numPr>
          <w:ilvl w:val="0"/>
          <w:numId w:val="1002"/>
        </w:numPr>
        <w:pStyle w:val="Compact"/>
      </w:pPr>
      <w:r>
        <w:rPr>
          <w:bCs/>
          <w:b/>
        </w:rPr>
        <w:t xml:space="preserve">The Innovator:</w:t>
      </w:r>
      <w:r>
        <w:t xml:space="preserve"> </w:t>
      </w:r>
      <w:r>
        <w:t xml:space="preserve">Applying theoretical knowledge to develop tangible solutions for Ghanaian industries and society.</w:t>
      </w:r>
    </w:p>
    <w:p>
      <w:pPr>
        <w:numPr>
          <w:ilvl w:val="0"/>
          <w:numId w:val="1002"/>
        </w:numPr>
        <w:pStyle w:val="Compact"/>
      </w:pPr>
      <w:r>
        <w:t xml:space="preserve">The Mentor:</w:t>
      </w:r>
    </w:p>
    <w:p>
      <w:pPr>
        <w:pStyle w:val="FirstParagraph"/>
      </w:pPr>
      <w:r>
        <w:t xml:space="preserve">In the context of Seminar Presentation Slides, this definition is crucial. It sets the stage for why our work matters. We are not just writing papers; we are shaping policy and improving livelihoods.</w:t>
      </w:r>
    </w:p>
    <w:bookmarkStart w:id="24" w:name="X207e85574cdd37ae225e9ee36d345084ee08b08"/>
    <w:p>
      <w:pPr>
        <w:pStyle w:val="Heading2"/>
      </w:pPr>
      <w:r>
        <w:t xml:space="preserve">Priorities in Ghana Accra: Health, Climate, and Economy</w:t>
      </w:r>
    </w:p>
    <w:bookmarkEnd w:id="24"/>
    <w:p>
      <w:pPr>
        <w:pStyle w:val="FirstParagraph"/>
      </w:pPr>
      <w:r>
        <w:t xml:space="preserve">The Academic Researcher must prioritize topics that resonate with the national development agenda. In Ghana Accra, three pillars dominate:</w:t>
      </w:r>
    </w:p>
    <w:p>
      <w:pPr>
        <w:numPr>
          <w:ilvl w:val="0"/>
          <w:numId w:val="1003"/>
        </w:numPr>
        <w:pStyle w:val="Compact"/>
      </w:pPr>
      <w:r>
        <w:rPr>
          <w:bCs/>
          <w:b/>
        </w:rPr>
        <w:t xml:space="preserve">Public Health Systems:</w:t>
      </w:r>
      <w:r>
        <w:t xml:space="preserve"> </w:t>
      </w:r>
      <w:r>
        <w:t xml:space="preserve">With the expansion of the National Health Insurance Scheme (NHIS), researchers play a vital role in evaluating healthcare efficacy and access.</w:t>
      </w:r>
    </w:p>
    <w:p>
      <w:pPr>
        <w:numPr>
          <w:ilvl w:val="0"/>
          <w:numId w:val="1003"/>
        </w:numPr>
        <w:pStyle w:val="Compact"/>
      </w:pPr>
      <w:r>
        <w:rPr>
          <w:bCs/>
          <w:b/>
        </w:rPr>
        <w:t xml:space="preserve">Environmental Sustainability:</w:t>
      </w:r>
      <w:r>
        <w:t xml:space="preserve">: As Accra faces challenges with waste management and coastal erosion, Environmental Research is critical. Researchers must provide data-driven solutions for urban planning.</w:t>
      </w:r>
    </w:p>
    <w:p>
      <w:pPr>
        <w:numPr>
          <w:ilvl w:val="0"/>
          <w:numId w:val="1003"/>
        </w:numPr>
        <w:pStyle w:val="Compact"/>
      </w:pPr>
      <w:r>
        <w:rPr>
          <w:bCs/>
          <w:b/>
        </w:rPr>
        <w:t xml:space="preserve">Economic Growth:</w:t>
      </w:r>
      <w:r>
        <w:t xml:space="preserve">: Analyzing the impact of digitalization on informal sectors (the "Mampony" economy) is essential for policy formulation.</w:t>
      </w:r>
    </w:p>
    <w:bookmarkStart w:id="25" w:name="bridging-the-gap-community-engagement"/>
    <w:p>
      <w:pPr>
        <w:pStyle w:val="Heading2"/>
      </w:pPr>
      <w:r>
        <w:t xml:space="preserve">Bridging the Gap: Community Engagement</w:t>
      </w:r>
    </w:p>
    <w:bookmarkEnd w:id="25"/>
    <w:p>
      <w:pPr>
        <w:pStyle w:val="FirstParagraph"/>
      </w:pPr>
      <w:r>
        <w:t xml:space="preserve">A major critique of academic work is its disconnect from society. For an Academic Researcher in Ghana Accra, bridging this gap is not optional; it is essential.</w:t>
      </w:r>
    </w:p>
    <w:p>
      <w:pPr>
        <w:pStyle w:val="BodyText"/>
      </w:pPr>
      <w:r>
        <w:t xml:space="preserve">This involves:</w:t>
      </w:r>
    </w:p>
    <w:p>
      <w:pPr>
        <w:numPr>
          <w:ilvl w:val="0"/>
          <w:numId w:val="1004"/>
        </w:numPr>
        <w:pStyle w:val="Compact"/>
      </w:pPr>
      <w:r>
        <w:rPr>
          <w:bCs/>
          <w:b/>
        </w:rPr>
        <w:t xml:space="preserve">Patient Engagement:</w:t>
      </w:r>
      <w:r>
        <w:t xml:space="preserve">Involving community leaders in the research design phase to ensure cultural sensitivity.</w:t>
      </w:r>
    </w:p>
    <w:p>
      <w:pPr>
        <w:numPr>
          <w:ilvl w:val="0"/>
          <w:numId w:val="1004"/>
        </w:numPr>
        <w:pStyle w:val="Compact"/>
      </w:pPr>
      <w:r>
        <w:t xml:space="preserve">Tangible Outcomes: Publishing findings in accessible formats, not just high-impact journals. Seminars like this one are examples of bridging that gap.</w:t>
      </w:r>
    </w:p>
    <w:p>
      <w:pPr>
        <w:pStyle w:val="FirstParagraph"/>
      </w:pPr>
      <w:r>
        <w:t xml:space="preserve">We must move beyond "helicopter research"—where outsiders extract data and leave. Instead, we advocate for embedded research where the Academic Researcher collaborates with local stakeholders in Ghana Accra for long-term development.</w:t>
      </w:r>
    </w:p>
    <w:bookmarkStart w:id="26" w:name="navigating-challenges-and-opportunities"/>
    <w:p>
      <w:pPr>
        <w:pStyle w:val="Heading2"/>
      </w:pPr>
      <w:r>
        <w:t xml:space="preserve">Navigating Challenges and Opportunities</w:t>
      </w:r>
    </w:p>
    <w:bookmarkEnd w:id="26"/>
    <w:p>
      <w:pPr>
        <w:pStyle w:val="FirstParagraph"/>
      </w:pPr>
      <w:r>
        <w:t xml:space="preserve">The path is not without obstacles. The Academic Researcher in Ghana Accra must navigate:</w:t>
      </w:r>
    </w:p>
    <w:p>
      <w:pPr>
        <w:numPr>
          <w:ilvl w:val="0"/>
          <w:numId w:val="1005"/>
        </w:numPr>
        <w:pStyle w:val="Compact"/>
      </w:pPr>
      <w:r>
        <w:rPr>
          <w:bCs/>
          <w:b/>
        </w:rPr>
        <w:t xml:space="preserve">Funding Constraints:</w:t>
      </w:r>
    </w:p>
    <w:p>
      <w:pPr>
        <w:numPr>
          <w:ilvl w:val="0"/>
          <w:numId w:val="1005"/>
        </w:numPr>
        <w:pStyle w:val="Compact"/>
      </w:pPr>
      <w:r>
        <w:rPr>
          <w:bCs/>
          <w:b/>
        </w:rPr>
        <w:t xml:space="preserve">Bureaucracy: Navigating institutional red tape to access data or implement programs.</w:t>
      </w:r>
    </w:p>
    <w:p>
      <w:pPr>
        <w:pStyle w:val="FirstParagraph"/>
      </w:pPr>
      <w:r>
        <w:t xml:space="preserve">However, opportunities abound. The rise of tech hubs in Accra offers interdisciplinary collaboration. Government initiatives supporting local research provide new avenues for funding and recognition.</w:t>
      </w:r>
    </w:p>
    <w:bookmarkStart w:id="27" w:name="the-way-forward-recommendations"/>
    <w:p>
      <w:pPr>
        <w:pStyle w:val="Heading2"/>
      </w:pPr>
      <w:r>
        <w:t xml:space="preserve">The Way Forward: Recommendations</w:t>
      </w:r>
    </w:p>
    <w:bookmarkEnd w:id="27"/>
    <w:p>
      <w:pPr>
        <w:pStyle w:val="FirstParagraph"/>
      </w:pPr>
      <w:r>
        <w:t xml:space="preserve">To excel as an Academic Researcher in this context, we propose:</w:t>
      </w:r>
    </w:p>
    <w:p>
      <w:pPr>
        <w:numPr>
          <w:ilvl w:val="0"/>
          <w:numId w:val="1006"/>
        </w:numPr>
        <w:pStyle w:val="Compact"/>
      </w:pPr>
      <w:r>
        <w:rPr>
          <w:bCs/>
          <w:b/>
        </w:rPr>
        <w:t xml:space="preserve">Interdisciplinary Collaboration:</w:t>
      </w:r>
      <w:r>
        <w:t xml:space="preserve">: Break down silos. Economists must work with sociologists; engineers must work with public health experts.</w:t>
      </w:r>
    </w:p>
    <w:p>
      <w:pPr>
        <w:numPr>
          <w:ilvl w:val="0"/>
          <w:numId w:val="1006"/>
        </w:numPr>
        <w:pStyle w:val="Compact"/>
      </w:pPr>
      <w:r>
        <w:t xml:space="preserve">Digital Literacy: Investing in skills regarding big data and AI to enhance research capabilities.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Ghana Accra</dc:title>
  <dc:creator/>
  <dc:language>en</dc:language>
  <cp:keywords/>
  <dcterms:created xsi:type="dcterms:W3CDTF">2026-07-29T15:09:40Z</dcterms:created>
  <dcterms:modified xsi:type="dcterms:W3CDTF">2026-07-29T15:09:40Z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