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0" w:name="Xa25be9de6bc53bfa49bbf710aca9ea1ed55a0ee"/>
    <w:p>
      <w:pPr>
        <w:pStyle w:val="Heading1"/>
      </w:pPr>
      <w:r>
        <w:t xml:space="preserve">Seminar Presentation Slides on the Academic Researcher in Israel Jerusalem</w:t>
      </w:r>
    </w:p>
    <w:p>
      <w:pPr>
        <w:pStyle w:val="FirstParagraph"/>
      </w:pPr>
      <w:r>
        <w:t xml:space="preserve">Slide 1: Introduction to the Landscape of Higher Education in Israel Jerusalem</w:t>
      </w:r>
    </w:p>
    <w:p>
      <w:pPr>
        <w:pStyle w:val="BodyText"/>
      </w:pPr>
      <w:r>
        <w:t xml:space="preserve">Welcome to this comprehensive seminar presentation focused on the role, challenges, and contributions of the Academic Researcher within the unique context of Israel Jerusalem. As we gather to discuss this pivotal topic, it is imperative to recognize that Academia in Israel represents a complex tapestry woven from diverse cultural threads. The capital city serves as a microcosm of global tensions and triumphs simultaneously.</w:t>
      </w:r>
    </w:p>
    <w:p>
      <w:pPr>
        <w:pStyle w:val="BodyText"/>
      </w:pPr>
      <w:r>
        <w:t xml:space="preserve">The environment for an Academic Researcher here is not merely defined by institutional frameworks but also by the historical weight carried within each stone of the city. This presentation aims to dissect how scholarly pursuit intersects with geopolitical reality, offering insights into what it means to conduct rigorous intellectual work in a place where history and modernity constantly collide. By examining these dynamics, we hope to provide a nuanced understanding of why Israel Jerusalem stands as both an obstacle course and a beacon of innovation for researchers worldwide.</w:t>
      </w:r>
    </w:p>
    <w:p>
      <w:pPr>
        <w:pStyle w:val="BodyText"/>
      </w:pPr>
      <w:r>
        <w:t xml:space="preserve">Slide 2: The Unique Identity of the Academic Researcher in Israel</w:t>
      </w:r>
    </w:p>
    <w:p>
      <w:pPr>
        <w:pStyle w:val="BodyText"/>
      </w:pPr>
      <w:r>
        <w:t xml:space="preserve">The identity of an Academic Researcher working in Israel is inherently multifaceted. Unlike their counterparts in more politically homogenous nations, researchers here often find themselves navigating dual narratives. They are tasked with producing objective scientific and humanities-based knowledge while operating within a society deeply engaged in existential debates regarding security, sovereignty, and religious heritage.</w:t>
      </w:r>
    </w:p>
    <w:p>
      <w:pPr>
        <w:pStyle w:val="BodyText"/>
      </w:pPr>
      <w:r>
        <w:t xml:space="preserve">This duality demands a high level of cognitive flexibility from the Academic Researcher. One must possess not only technical expertise in fields ranging from biotechnology to archaeology but also the cultural intelligence required to engage with a population that is as diverse as it is divided. The researcher becomes more than just an observer; they often become participants in broader societal dialogues, influencing public policy and social cohesion through their findings. Therefore, understanding this specific identity is crucial for anyone interested in international collaboration or regional stability studies.</w:t>
      </w:r>
    </w:p>
    <w:p>
      <w:pPr>
        <w:pStyle w:val="BodyText"/>
      </w:pPr>
      <w:r>
        <w:t xml:space="preserve">Slide 3: Interdisciplinary Collaboration as a Survival Mechanism</w:t>
      </w:r>
    </w:p>
    <w:p>
      <w:pPr>
        <w:pStyle w:val="BodyText"/>
      </w:pPr>
      <w:r>
        <w:t xml:space="preserve">In Israel, particularly within the bustling academic hubs of Israel Jerusalem, interdisciplinary collaboration is not just a buzzword; it is a survival mechanism for robust research. The challenges facing modern society in this region—whether they relate to water scarcity in arid environments or conflict resolution strategies—are too complex for siloed disciplines.</w:t>
      </w:r>
    </w:p>
    <w:p>
      <w:pPr>
        <w:pStyle w:val="BodyText"/>
      </w:pPr>
      <w:r>
        <w:t xml:space="preserve">We see Engineers working alongside Sociologists, and Historians partnering with Data Scientists. This cross-pollination of ideas allows the Academic Researcher to develop holistic solutions that address root causes rather than just symptoms. For instance, environmental scientists in Jerusalem cannot ignore the political implications of water rights; thus, they must collaborate with legal experts and political scientists. This model fosters resilience in research output, ensuring that even amidst external disruptions—such as civil unrest or economic sanctions—the core mission of discovery continues uninterrupted.</w:t>
      </w:r>
    </w:p>
    <w:p>
      <w:pPr>
        <w:pStyle w:val="BodyText"/>
      </w:pPr>
      <w:r>
        <w:t xml:space="preserve">Slide 4: Ethical Considerations and Geopolitical Sensitivities</w:t>
      </w:r>
    </w:p>
    <w:p>
      <w:pPr>
        <w:pStyle w:val="BodyText"/>
      </w:pPr>
      <w:r>
        <w:t xml:space="preserve">No discussion regarding the Academic Researcher in Israel Jerusalem would be complete without addressing ethics. The researcher operates in a zone of high sensitivity where historical interpretations can have immediate political consequences. Archaeological findings, for example, are often scrutinized not just for their scientific merit but for how they might influence current territorial claims or inter-communal relations.</w:t>
      </w:r>
    </w:p>
    <w:p>
      <w:pPr>
        <w:pStyle w:val="BodyText"/>
      </w:pPr>
      <w:r>
        <w:t xml:space="preserve">Consequently, the Academic Researcher must adhere to extraordinarily high ethical standards. Objectivity becomes a moral imperative rather than just a methodological preference. Transparency in funding sources, clarity in data interpretation, and sensitivity toward local communities are paramount. Failure to navigate these sensitivities can lead to boycotts or institutional isolation. Therefore, part of the training for any scholar entering this field involves rigorous instruction on ethical diplomacy and conflict-sensitive research methodologies.</w:t>
      </w:r>
    </w:p>
    <w:p>
      <w:pPr>
        <w:pStyle w:val="BodyText"/>
      </w:pPr>
      <w:r>
        <w:t xml:space="preserve">Slide 5: Technological Innovation and the "Startup Nation" Ecosystem</w:t>
      </w:r>
    </w:p>
    <w:p>
      <w:pPr>
        <w:pStyle w:val="BodyText"/>
      </w:pPr>
      <w:r>
        <w:t xml:space="preserve">Israel is globally renowned as the "Startup Nation," and its Academic Researchers are at the forefront of this technological renaissance. In Israel Jerusalem, universities serve as incubators for cutting-edge technologies in cybersecurity, artificial intelligence, and medical diagnostics. The proximity of academic institutions to military and industrial sectors creates a unique pipeline for innovation.</w:t>
      </w:r>
    </w:p>
    <w:p>
      <w:pPr>
        <w:pStyle w:val="BodyText"/>
      </w:pPr>
      <w:r>
        <w:t xml:space="preserve">The Academic Researcher here is often expected to translate theoretical knowledge into practical applications rapidly. This pressure drives efficiency but can sometimes clash with the traditional academic pace of long-term basic research. Balancing these two demands—applied innovation versus pure inquiry—is a key challenge for scholars in this region. Success in Israel Jerusalem often requires mastering both the lab bench and the boardroom, bridging the gap between peer-reviewed journals and market-ready products.</w:t>
      </w:r>
    </w:p>
    <w:p>
      <w:pPr>
        <w:pStyle w:val="BodyText"/>
      </w:pPr>
      <w:r>
        <w:t xml:space="preserve">Slide 6: International Collaboration Amidst Isolationist Tendencies</w:t>
      </w:r>
    </w:p>
    <w:p>
      <w:pPr>
        <w:pStyle w:val="BodyText"/>
      </w:pPr>
      <w:r>
        <w:t xml:space="preserve">A paradox exists within the Academic Researcher's experience in Israel Jerusalem: while local politics can sometimes foster isolationism, the global scientific community remains deeply integrated with Israeli institutions. Despite occasional boycotts or political tensions, data sharing and joint publications remain vibrant.</w:t>
      </w:r>
    </w:p>
    <w:p>
      <w:pPr>
        <w:pStyle w:val="BodyText"/>
      </w:pPr>
      <w:r>
        <w:t xml:space="preserve">The Academic Researcher leverages digital platforms to maintain connections with peers worldwide. Virtual conferences and open-access repositories have mitigated some of the physical barriers posed by regional instability. Furthermore, the prestige associated with research conducted in Israel Jerusalem often attracts international talent seeking to understand complex regional dynamics from a first-hand perspective. This global engagement enriches the local academic environment, bringing fresh perspectives that challenge entrenched biases.</w:t>
      </w:r>
    </w:p>
    <w:p>
      <w:pPr>
        <w:pStyle w:val="BodyText"/>
      </w:pPr>
      <w:r>
        <w:t xml:space="preserve">Slide 7: Educational Challenges and Resource Allocation</w:t>
      </w:r>
    </w:p>
    <w:p>
      <w:pPr>
        <w:pStyle w:val="BodyText"/>
      </w:pPr>
      <w:r>
        <w:t xml:space="preserve">The practical realities of conducting research in Israel Jerusalem also include significant resource challenges. Funding cycles are competitive, and bureaucratic hurdles can be steep. The Academic Researcher must often wear the hat of a grant writer, administrator, and project manager simultaneously.</w:t>
      </w:r>
    </w:p>
    <w:p>
      <w:pPr>
        <w:pStyle w:val="BodyText"/>
      </w:pPr>
      <w:r>
        <w:t xml:space="preserve">Moreover, the demographic composition of the student body presents unique educational opportunities and challenges. Universities in Israel Jerusalem strive to integrate students from various backgrounds—secular Jews, religious Jews, Arab citizens of Israel, and immigrants. Creating an inclusive classroom environment where all these groups can thrive academically requires specialized pedagogical approaches. The researcher becomes an educator who must bridge cultural divides through education itself.</w:t>
      </w:r>
    </w:p>
    <w:p>
      <w:pPr>
        <w:pStyle w:val="BodyText"/>
      </w:pPr>
      <w:r>
        <w:t xml:space="preserve">Slide 8: Future Prospects and the Path Forward for Scholars</w:t>
      </w:r>
    </w:p>
    <w:p>
      <w:pPr>
        <w:pStyle w:val="BodyText"/>
      </w:pPr>
      <w:r>
        <w:t xml:space="preserve">Looking ahead, the role of the Academic Researcher in Israel Jerusalem will likely expand further. As global challenges such as climate change and pandemics ignore borders, local expertise becomes globally relevant. Researchers who can demonstrate how small-scale innovations scale to address large humanitarian issues will find themselves in high demand.</w:t>
      </w:r>
    </w:p>
    <w:p>
      <w:pPr>
        <w:pStyle w:val="BodyText"/>
      </w:pPr>
      <w:r>
        <w:t xml:space="preserve">We must also consider the digital transformation of academia. The Academic Researcher of tomorrow will be more data-driven than ever before. Artificial intelligence tools are already being utilized to analyze historical texts and simulate urban planning scenarios relevant to Jerusalem's crowded streets. Embracing these tools while maintaining humanistic oversight is the key to future success.</w:t>
      </w:r>
    </w:p>
    <w:p>
      <w:pPr>
        <w:pStyle w:val="BodyText"/>
      </w:pPr>
      <w:r>
        <w:t xml:space="preserve">Slide 9: Conclusion – The Resilient Spirit of Inquiry</w:t>
      </w:r>
    </w:p>
    <w:p>
      <w:pPr>
        <w:pStyle w:val="BodyText"/>
      </w:pPr>
      <w:r>
        <w:t xml:space="preserve">In conclusion, the profile of the Academic Researcher in Israel Jerusalem is one of resilience, adaptability, and profound impact. Operating in a city that is both ancient and futuristic presents unique hurdles but also unparalleled opportunities for discovery.</w:t>
      </w:r>
    </w:p>
    <w:p>
      <w:pPr>
        <w:pStyle w:val="BodyText"/>
      </w:pPr>
      <w:r>
        <w:t xml:space="preserve">The lessons learned here about navigating complexity, fostering interdisciplinary dialogue, and maintaining ethical integrity under pressure are applicable globally. As we move forward from this seminar presentation on Academic Researcher activities within the sphere of Israel Jerusalem, let us remember that knowledge is a universal language that can bridge divides. The scholars working in this region continue to prove that even amidst turmoil, the human spirit’s desire to understand and improve its world remains unbroken.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Israel Jerusalem</dc:title>
  <dc:creator/>
  <dc:language>en</dc:language>
  <cp:keywords/>
  <dcterms:created xsi:type="dcterms:W3CDTF">2026-07-29T13:24:03Z</dcterms:created>
  <dcterms:modified xsi:type="dcterms:W3CDTF">2026-07-29T13:24:03Z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