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6cfe1ba86565ee7dd3a5d1768872dbbd66a38a3"/>
    <w:p>
      <w:pPr>
        <w:pStyle w:val="Heading1"/>
      </w:pPr>
      <w:r>
        <w:t xml:space="preserve">Seminar Presentation Slides: Navigating the Role of the Academic Researcher in Israel Tel Aviv</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Tel Aviv University Conference Hall |</w:t>
      </w:r>
      <w:r>
        <w:t xml:space="preserve"> </w:t>
      </w:r>
      <w:r>
        <w:rPr>
          <w:bCs/>
          <w:b/>
        </w:rPr>
        <w:t xml:space="preserve">Presentation Format:</w:t>
      </w:r>
      <w:r>
        <w:t xml:space="preserve"> </w:t>
      </w:r>
      <w:r>
        <w:t xml:space="preserve">Academic Seminar Series</w:t>
      </w:r>
    </w:p>
    <w:bookmarkEnd w:id="20"/>
    <w:p>
      <w:pPr>
        <w:pStyle w:val="BodyText"/>
      </w:pPr>
      <w:r>
        <w:t xml:space="preserve">Slide 1: Introduction and Contextual Framework</w:t>
      </w:r>
    </w:p>
    <w:p>
      <w:pPr>
        <w:pStyle w:val="BodyText"/>
      </w:pPr>
      <w:r>
        <w:t xml:space="preserve">Welcome to this comprehensive seminar presentation dedicated to understanding the multifaceted role of the Academic Researcher within the unique ecosystem of Israel Tel Aviv. As we gather in this dynamic city, known globally as "Startup Nation," it is crucial to distinguish between entrepreneurial innovation and rigorous academic inquiry. This presentation aims to elucidate how an</w:t>
      </w:r>
      <w:r>
        <w:t xml:space="preserve"> </w:t>
      </w:r>
      <w:r>
        <w:rPr>
          <w:bCs/>
          <w:b/>
        </w:rPr>
        <w:t xml:space="preserve">Academic Researcher</w:t>
      </w:r>
      <w:r>
        <w:t xml:space="preserve"> </w:t>
      </w:r>
      <w:r>
        <w:t xml:space="preserve">contributes to societal progress, scientific advancement, and cultural dialogue specifically within the metropolitan context of</w:t>
      </w:r>
      <w:r>
        <w:t xml:space="preserve"> </w:t>
      </w:r>
      <w:r>
        <w:rPr>
          <w:bCs/>
          <w:b/>
        </w:rPr>
        <w:t xml:space="preserve">Israel Tel Aviv</w:t>
      </w:r>
      <w:r>
        <w:t xml:space="preserve">.</w:t>
      </w:r>
    </w:p>
    <w:p>
      <w:pPr>
        <w:pStyle w:val="BodyText"/>
      </w:pPr>
      <w:r>
        <w:t xml:space="preserve">Tel Aviv is not merely a commercial hub; it is a burgeoning center for interdisciplinary research. From biomedical engineering at the Tel Aviv Sourasky Medical Center to sociological studies on urban mobility in dense metropolitan areas, the demand for high-level scholarly output is at an all-time high. The role of the</w:t>
      </w:r>
      <w:r>
        <w:t xml:space="preserve"> </w:t>
      </w:r>
      <w:r>
        <w:rPr>
          <w:bCs/>
          <w:b/>
        </w:rPr>
        <w:t xml:space="preserve">Academic Researcher</w:t>
      </w:r>
      <w:r>
        <w:t xml:space="preserve"> </w:t>
      </w:r>
      <w:r>
        <w:t xml:space="preserve">here is pivotal, serving as a bridge between theoretical knowledge and practical application.</w:t>
      </w:r>
    </w:p>
    <w:p>
      <w:pPr>
        <w:pStyle w:val="BodyText"/>
      </w:pPr>
      <w:r>
        <w:t xml:space="preserve">Slide 2: The Unique Academic Landscape of Israel Tel Aviv</w:t>
      </w:r>
    </w:p>
    <w:p>
      <w:pPr>
        <w:pStyle w:val="BodyText"/>
      </w:pPr>
      <w:r>
        <w:t xml:space="preserve">To understand the position of the researcher, one must first appreciate the environment. The academic landscape in Tel Aviv is characterized by a high degree of internationalization and collaboration. Institutions such as Tel Aviv University, IDC Herzliya, and Reichman University form a triangulated network that drives research excellence.</w:t>
      </w:r>
    </w:p>
    <w:p>
      <w:pPr>
        <w:numPr>
          <w:ilvl w:val="0"/>
          <w:numId w:val="1001"/>
        </w:numPr>
        <w:pStyle w:val="Compact"/>
      </w:pPr>
      <w:r>
        <w:rPr>
          <w:bCs/>
          <w:b/>
        </w:rPr>
        <w:t xml:space="preserve">Interdisciplinary Focus:</w:t>
      </w:r>
      <w:r>
        <w:t xml:space="preserve"> </w:t>
      </w:r>
      <w:r>
        <w:t xml:space="preserve">Unlike traditional silos, researchers in</w:t>
      </w:r>
      <w:r>
        <w:t xml:space="preserve"> </w:t>
      </w:r>
      <w:r>
        <w:rPr>
          <w:bCs/>
          <w:b/>
        </w:rPr>
        <w:t xml:space="preserve">Israel Tel Aviv</w:t>
      </w:r>
      <w:r>
        <w:t xml:space="preserve"> </w:t>
      </w:r>
      <w:r>
        <w:t xml:space="preserve">often collaborate across fields. For instance, computer science departments frequently partner with medical faculties to develop AI-driven diagnostic tools.</w:t>
      </w:r>
    </w:p>
    <w:p>
      <w:pPr>
        <w:numPr>
          <w:ilvl w:val="0"/>
          <w:numId w:val="1001"/>
        </w:numPr>
        <w:pStyle w:val="Compact"/>
      </w:pPr>
      <w:r>
        <w:rPr>
          <w:bCs/>
          <w:b/>
        </w:rPr>
        <w:t xml:space="preserve">Funding and Grants:</w:t>
      </w:r>
      <w:r>
        <w:t xml:space="preserve">A significant portion of research funding comes from both the Israel Science Foundation and international entities such as the European Union Horizon programs. This financial infrastructure supports long-term projects that are essential for deep academic inquiry.</w:t>
      </w:r>
    </w:p>
    <w:p>
      <w:pPr>
        <w:numPr>
          <w:ilvl w:val="0"/>
          <w:numId w:val="1001"/>
        </w:numPr>
        <w:pStyle w:val="Compact"/>
      </w:pPr>
      <w:r>
        <w:rPr>
          <w:bCs/>
          <w:b/>
        </w:rPr>
        <w:t xml:space="preserve">Diversity of Thought:</w:t>
      </w:r>
      <w:r>
        <w:t xml:space="preserve">The population in Tel Aviv is cosmopolitan. An</w:t>
      </w:r>
      <w:r>
        <w:t xml:space="preserve"> </w:t>
      </w:r>
      <w:r>
        <w:rPr>
          <w:bCs/>
          <w:b/>
        </w:rPr>
        <w:t xml:space="preserve">Academic Researcher</w:t>
      </w:r>
      <w:r>
        <w:t xml:space="preserve"> </w:t>
      </w:r>
      <w:r>
        <w:t xml:space="preserve">here benefits from a diverse student body and faculty, fostering an environment where cross-cultural perspectives enhance the quality of research outcomes.</w:t>
      </w:r>
    </w:p>
    <w:p>
      <w:pPr>
        <w:pStyle w:val="FirstParagraph"/>
      </w:pPr>
      <w:r>
        <w:t xml:space="preserve">Slide 3: Core Responsibilities of the Academic Researcher</w:t>
      </w:r>
    </w:p>
    <w:p>
      <w:pPr>
        <w:pStyle w:val="BodyText"/>
      </w:pPr>
      <w:r>
        <w:t xml:space="preserve">The primary duty of an</w:t>
      </w:r>
      <w:r>
        <w:t xml:space="preserve"> </w:t>
      </w:r>
      <w:r>
        <w:rPr>
          <w:bCs/>
          <w:b/>
        </w:rPr>
        <w:t xml:space="preserve">Academic Researcher</w:t>
      </w:r>
      <w:r>
        <w:t xml:space="preserve"> </w:t>
      </w:r>
      <w:r>
        <w:t xml:space="preserve">is the generation of new knowledge. However, in the context of Tel Aviv, this role extends beyond publication. The expectations are threefold: Innovation, Education, and Societal Impact.</w:t>
      </w:r>
    </w:p>
    <w:p>
      <w:pPr>
        <w:numPr>
          <w:ilvl w:val="0"/>
          <w:numId w:val="1002"/>
        </w:numPr>
        <w:pStyle w:val="Compact"/>
      </w:pPr>
      <w:r>
        <w:rPr>
          <w:bCs/>
          <w:b/>
        </w:rPr>
        <w:t xml:space="preserve">Innovation through Inquiry:</w:t>
      </w:r>
      <w:r>
        <w:t xml:space="preserve">The researcher must conduct rigorous empirical studies. Whether it is studying climate change impacts on the Mediterranean coast or analyzing digital privacy laws in smart cities like Tel Aviv, the methodology must be flawless. The pressure to publish in high-impact journals is significant, driving continuous improvement in research standards.</w:t>
      </w:r>
    </w:p>
    <w:p>
      <w:pPr>
        <w:numPr>
          <w:ilvl w:val="0"/>
          <w:numId w:val="1002"/>
        </w:numPr>
        <w:pStyle w:val="Compact"/>
      </w:pPr>
      <w:r>
        <w:rPr>
          <w:bCs/>
          <w:b/>
        </w:rPr>
        <w:t xml:space="preserve">Educational Mentorship:</w:t>
      </w:r>
      <w:r>
        <w:t xml:space="preserve">A researcher is also an educator. They are responsible for mentoring graduate students and PhD candidates who will form the next generation of thinkers in</w:t>
      </w:r>
      <w:r>
        <w:t xml:space="preserve"> </w:t>
      </w:r>
      <w:r>
        <w:rPr>
          <w:bCs/>
          <w:b/>
        </w:rPr>
        <w:t xml:space="preserve">Israel Tel Aviv</w:t>
      </w:r>
      <w:r>
        <w:t xml:space="preserve">. This mentorship involves not just teaching methodology, but instilling ethical standards and critical thinking skills.</w:t>
      </w:r>
    </w:p>
    <w:p>
      <w:pPr>
        <w:numPr>
          <w:ilvl w:val="0"/>
          <w:numId w:val="1002"/>
        </w:numPr>
        <w:pStyle w:val="Compact"/>
      </w:pPr>
      <w:r>
        <w:rPr>
          <w:bCs/>
          <w:b/>
        </w:rPr>
        <w:t xml:space="preserve">Societal Engagement:</w:t>
      </w:r>
      <w:r>
        <w:t xml:space="preserve">In a city that values public discourse, researchers are expected to engage with the community. This includes translating complex scientific findings into accessible language for policymakers and the general public.</w:t>
      </w:r>
    </w:p>
    <w:p>
      <w:pPr>
        <w:pStyle w:val="FirstParagraph"/>
      </w:pPr>
      <w:r>
        <w:t xml:space="preserve">Slide 4: Navigating Challenges in a Complex Geopolitical Environment</w:t>
      </w:r>
    </w:p>
    <w:p>
      <w:pPr>
        <w:pStyle w:val="BodyText"/>
      </w:pPr>
      <w:r>
        <w:t xml:space="preserve">Working as an Academic Researcher in this region requires navigating complex geopolitical and social dynamics. The context of living and working in Israel Tel Aviv adds layers of complexity to the research process.</w:t>
      </w:r>
    </w:p>
    <w:p>
      <w:pPr>
        <w:numPr>
          <w:ilvl w:val="0"/>
          <w:numId w:val="1003"/>
        </w:numPr>
        <w:pStyle w:val="Compact"/>
      </w:pPr>
      <w:r>
        <w:rPr>
          <w:bCs/>
          <w:b/>
        </w:rPr>
        <w:t xml:space="preserve">Ethical Sensitivity:</w:t>
      </w:r>
      <w:r>
        <w:t xml:space="preserve">Research involving human subjects, particularly regarding security, conflict resolution, or demographic studies, requires heightened ethical scrutiny. Researchers must remain impartial and objective while respecting the sensitivities of all communities involved.</w:t>
      </w:r>
    </w:p>
    <w:p>
      <w:pPr>
        <w:numPr>
          <w:ilvl w:val="0"/>
          <w:numId w:val="1003"/>
        </w:numPr>
        <w:pStyle w:val="Compact"/>
      </w:pPr>
      <w:r>
        <w:rPr>
          <w:bCs/>
          <w:b/>
        </w:rPr>
        <w:t xml:space="preserve">Bureaucratic Hurdles:</w:t>
      </w:r>
      <w:r>
        <w:t xml:space="preserve">Navigating local regulations for international collaboration can be challenging. Visa processes for visiting scholars and export controls on dual-use technologies are areas where researchers must be well-versed to ensure their work is not impeded by administrative delays.</w:t>
      </w:r>
    </w:p>
    <w:p>
      <w:pPr>
        <w:numPr>
          <w:ilvl w:val="0"/>
          <w:numId w:val="1003"/>
        </w:numPr>
        <w:pStyle w:val="Compact"/>
      </w:pPr>
      <w:r>
        <w:rPr>
          <w:bCs/>
          <w:b/>
        </w:rPr>
        <w:t xml:space="preserve">Resource Allocation:</w:t>
      </w:r>
      <w:r>
        <w:t xml:space="preserve">While funding is available, competition is fierce. An Academic Researcher must be adept at grant writing and resource management, ensuring that every shekel invested yields maximum academic return.</w:t>
      </w:r>
    </w:p>
    <w:p>
      <w:pPr>
        <w:pStyle w:val="FirstParagraph"/>
      </w:pPr>
      <w:r>
        <w:t xml:space="preserve">Slide 5: Technology and Digital Transformation</w:t>
      </w:r>
    </w:p>
    <w:p>
      <w:pPr>
        <w:pStyle w:val="BodyText"/>
      </w:pPr>
      <w:r>
        <w:t xml:space="preserve">Tel Aviv is the heartbeat of the Israeli tech industry. For an Academic Researcher, this presents a unique opportunity to integrate cutting-edge technology into traditional research methods.</w:t>
      </w:r>
    </w:p>
    <w:p>
      <w:pPr>
        <w:pStyle w:val="BodyText"/>
      </w:pPr>
      <w:r>
        <w:t xml:space="preserve">The role now includes proficiency in data analytics, machine learning, and big data processing. A researcher focusing on economics might use AI models to predict market trends based on global events affecting the Mediterranean region. Similarly, humanities researchers are increasingly using digital archives and text-mining tools to analyze historical texts.</w:t>
      </w:r>
    </w:p>
    <w:p>
      <w:pPr>
        <w:pStyle w:val="BodyText"/>
      </w:pPr>
      <w:r>
        <w:t xml:space="preserve">This integration ensures that the output from Tel Aviv’s universities remains globally competitive. The Academic Researcher is not just a scholar of the past but an architect of future technologies, leveraging the robust tech ecosystem in</w:t>
      </w:r>
      <w:r>
        <w:t xml:space="preserve"> </w:t>
      </w:r>
      <w:r>
        <w:rPr>
          <w:bCs/>
          <w:b/>
        </w:rPr>
        <w:t xml:space="preserve">Israel Tel Aviv</w:t>
      </w:r>
      <w:r>
        <w:t xml:space="preserve"> </w:t>
      </w:r>
      <w:r>
        <w:t xml:space="preserve">to accelerate discovery.</w:t>
      </w:r>
    </w:p>
    <w:p>
      <w:pPr>
        <w:pStyle w:val="BodyText"/>
      </w:pPr>
      <w:r>
        <w:t xml:space="preserve">Slide 6: Global Connectivity and Collaboration</w:t>
      </w:r>
    </w:p>
    <w:p>
      <w:pPr>
        <w:pStyle w:val="BodyText"/>
      </w:pPr>
      <w:r>
        <w:t xml:space="preserve">No Academic Researcher works in isolation. In Tel Aviv, the emphasis is on global connectivity. Universities here maintain partnerships with leading institutions in Europe, North America, and Asia.</w:t>
      </w:r>
    </w:p>
    <w:p>
      <w:pPr>
        <w:numPr>
          <w:ilvl w:val="0"/>
          <w:numId w:val="1004"/>
        </w:numPr>
        <w:pStyle w:val="Compact"/>
      </w:pPr>
      <w:r>
        <w:rPr>
          <w:bCs/>
          <w:b/>
        </w:rPr>
        <w:t xml:space="preserve">Cross-Border Projects:</w:t>
      </w:r>
      <w:r>
        <w:t xml:space="preserve">Researchers often lead or participate in multinational consortia. These projects allow for sharing of resources and expertise that might not be available locally.</w:t>
      </w:r>
    </w:p>
    <w:p>
      <w:pPr>
        <w:numPr>
          <w:ilvl w:val="0"/>
          <w:numId w:val="1004"/>
        </w:numPr>
        <w:pStyle w:val="Compact"/>
      </w:pPr>
      <w:r>
        <w:rPr>
          <w:bCs/>
          <w:b/>
        </w:rPr>
        <w:t xml:space="preserve">Cultural Exchange:</w:t>
      </w:r>
      <w:r>
        <w:t xml:space="preserve">Tel Aviv serves as a gateway between East and West. The Academic Researcher acts as a cultural ambassador, promoting understanding through shared scientific goals. This soft power aspect of research is crucial in building diplomatic ties through intellectual exchange.</w:t>
      </w:r>
    </w:p>
    <w:p>
      <w:pPr>
        <w:pStyle w:val="FirstParagraph"/>
      </w:pPr>
      <w:r>
        <w:t xml:space="preserve">Slide 7: Future Outlook for Researchers</w:t>
      </w:r>
    </w:p>
    <w:p>
      <w:pPr>
        <w:pStyle w:val="BodyText"/>
      </w:pPr>
      <w:r>
        <w:t xml:space="preserve">The future for the Academic Researcher in Israel Tel Aviv is bright but requires adaptability. Emerging fields such as quantum computing, synthetic biology, and renewable energy storage are gaining traction.</w:t>
      </w:r>
    </w:p>
    <w:p>
      <w:pPr>
        <w:pStyle w:val="BodyText"/>
      </w:pPr>
      <w:r>
        <w:t xml:space="preserve">We anticipate a shift towards more applied research solutions that address immediate societal challenges, such as water scarcity and urban heat islands. The researcher of tomorrow will need to be agile, continuously updating their skill set to remain relevant in this fast-paced environment.</w:t>
      </w:r>
    </w:p>
    <w:p>
      <w:pPr>
        <w:pStyle w:val="BodyText"/>
      </w:pPr>
      <w:r>
        <w:t xml:space="preserve">Slide 8: Conclusion and Call to Action</w:t>
      </w:r>
    </w:p>
    <w:p>
      <w:pPr>
        <w:pStyle w:val="BodyText"/>
      </w:pPr>
      <w:r>
        <w:t xml:space="preserve">In conclusion, the role of the Academic Researcher in Israel Tel Aviv is dynamic, demanding, and incredibly rewarding. It combines rigorous intellectual pursuit with societal engagement and technological innovation.</w:t>
      </w:r>
    </w:p>
    <w:p>
      <w:pPr>
        <w:pStyle w:val="BodyText"/>
      </w:pPr>
      <w:r>
        <w:t xml:space="preserve">We call upon aspiring scholars to embrace this challenge. By contributing to the research ecosystem in Tel Aviv, you are not only advancing your own career but also contributing to the global pool of knowledge. Let us commit to fostering an environment where inquiry thrives, ethics guide our actions, and collaboration breaks down barriers.</w:t>
      </w:r>
    </w:p>
    <w:p>
      <w:pPr>
        <w:pStyle w:val="BodyText"/>
      </w:pPr>
      <w:r>
        <w:rPr>
          <w:bCs/>
          <w:b/>
        </w:rP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Israel Tel Aviv</dc:title>
  <dc:creator/>
  <dc:language>en</dc:language>
  <cp:keywords/>
  <dcterms:created xsi:type="dcterms:W3CDTF">2026-07-29T16:24:40Z</dcterms:created>
  <dcterms:modified xsi:type="dcterms:W3CDTF">2026-07-29T16:24:40Z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