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Ecosystem of Academic Researcher Roles in Mexico City, Mexico</w:t>
      </w:r>
    </w:p>
    <w:p>
      <w:pPr>
        <w:pStyle w:val="BodyText"/>
      </w:pPr>
      <w:r>
        <w:rPr>
          <w:iCs/>
          <w:i/>
        </w:rPr>
        <w:t xml:space="preserve">A Comprehensive Guide for Scholars, Institutions, and Policy Makers</w:t>
      </w:r>
    </w:p>
    <w:bookmarkEnd w:id="20"/>
    <w:bookmarkStart w:id="22" w:name="Xcfb70d28aa5b2d4c13a6b1bcdff0125b8071471"/>
    <w:p>
      <w:pPr>
        <w:pStyle w:val="Heading2"/>
      </w:pPr>
      <w:r>
        <w:t xml:space="preserve">Slide 1: Introduction to the Seminar Context</w:t>
      </w:r>
    </w:p>
    <w:bookmarkStart w:id="21" w:name="welcome-and-overview"/>
    <w:p>
      <w:pPr>
        <w:pStyle w:val="Heading3"/>
      </w:pPr>
      <w:r>
        <w:t xml:space="preserve">Welcome and Overview</w:t>
      </w:r>
    </w:p>
    <w:p>
      <w:pPr>
        <w:pStyle w:val="FirstParagraph"/>
      </w:pPr>
      <w:r>
        <w:t xml:space="preserve">This document serves as the foundational material for our upcoming Seminar Presentation Slides dedicated to understanding, supporting, and expanding the role of the Academic Researcher. Our specific focus is placed on Mexico City (Ciudad de México or CDMX), a metropolis that stands at a critical juncture in global academic development.</w:t>
      </w:r>
    </w:p>
    <w:p>
      <w:pPr>
        <w:pStyle w:val="BodyText"/>
      </w:pPr>
      <w:r>
        <w:t xml:space="preserve">Mexico City is not merely a geographic location; it is one of the most densely populated urban centers in the world, boasting one of Latin America’s highest concentrations of universities and research institutions. The purpose of these Seminar Presentation Slides is to dissect the challenges, opportunities, and structural requirements necessary for an Academic Researcher to thrive within this complex environment. We aim to bridge the gap between theoretical academic ideals and the practical realities faced by scholars in Mexico City.</w:t>
      </w:r>
    </w:p>
    <w:bookmarkEnd w:id="21"/>
    <w:bookmarkEnd w:id="22"/>
    <w:bookmarkStart w:id="24" w:name="Xd0ec29ea8d59f7e0b0016081ba026082fcb319a"/>
    <w:p>
      <w:pPr>
        <w:pStyle w:val="Heading2"/>
      </w:pPr>
      <w:r>
        <w:t xml:space="preserve">Slide 2: The Unique Landscape of Mexico City</w:t>
      </w:r>
    </w:p>
    <w:bookmarkStart w:id="23" w:name="a-hub-of-diversity-and-challenge"/>
    <w:p>
      <w:pPr>
        <w:pStyle w:val="Heading3"/>
      </w:pPr>
      <w:r>
        <w:t xml:space="preserve">A Hub of Diversity and Challenge</w:t>
      </w:r>
    </w:p>
    <w:p>
      <w:pPr>
        <w:pStyle w:val="FirstParagraph"/>
      </w:pPr>
      <w:r>
        <w:t xml:space="preserve">To understand the position of an Academic Researcher in this context, one must first appreciate the unique fabric of Mexico City. As a megacity with over twenty million inhabitants, CDMX presents a microcosm of global issues: inequality, sustainability, cultural preservation, technological integration, and public health.</w:t>
      </w:r>
    </w:p>
    <w:p>
      <w:pPr>
        <w:numPr>
          <w:ilvl w:val="0"/>
          <w:numId w:val="1001"/>
        </w:numPr>
        <w:pStyle w:val="Compact"/>
      </w:pPr>
      <w:r>
        <w:rPr>
          <w:bCs/>
          <w:b/>
        </w:rPr>
        <w:t xml:space="preserve">Demographic Density:</w:t>
      </w:r>
      <w:r>
        <w:t xml:space="preserve"> </w:t>
      </w:r>
      <w:r>
        <w:t xml:space="preserve">The sheer density provides an unparalleled laboratory for social sciences but requires rigorous ethical frameworks.</w:t>
      </w:r>
    </w:p>
    <w:p>
      <w:pPr>
        <w:numPr>
          <w:ilvl w:val="0"/>
          <w:numId w:val="1001"/>
        </w:numPr>
        <w:pStyle w:val="Compact"/>
      </w:pPr>
      <w:r>
        <w:rPr>
          <w:bCs/>
          <w:b/>
        </w:rPr>
        <w:t xml:space="preserve">Economic Disparity:</w:t>
      </w:r>
    </w:p>
    <w:p>
      <w:pPr>
        <w:numPr>
          <w:ilvl w:val="0"/>
          <w:numId w:val="1001"/>
        </w:numPr>
        <w:pStyle w:val="Compact"/>
      </w:pPr>
      <w:r>
        <w:rPr>
          <w:bCs/>
          <w:b/>
        </w:rPr>
        <w:t xml:space="preserve">Cultural Heritage:</w:t>
      </w:r>
      <w:r>
        <w:t xml:space="preserve"> </w:t>
      </w:r>
      <w:r>
        <w:t xml:space="preserve">With deep roots in Aztec history and colonial architecture, Mexico City offers unique avenues for archaeology, anthropology, and art history research that are globally significant.</w:t>
      </w:r>
    </w:p>
    <w:p>
      <w:pPr>
        <w:pStyle w:val="FirstParagraph"/>
      </w:pPr>
      <w:r>
        <w:t xml:space="preserve">The Seminar Presentation Slides emphasize that success as an Academic Researcher here requires cultural competence alongside technical expertise.</w:t>
      </w:r>
    </w:p>
    <w:bookmarkEnd w:id="23"/>
    <w:bookmarkEnd w:id="24"/>
    <w:bookmarkStart w:id="26" w:name="slide-3-key-institutional-hubs"/>
    <w:p>
      <w:pPr>
        <w:pStyle w:val="Heading2"/>
      </w:pPr>
      <w:r>
        <w:t xml:space="preserve">Slide 3: Key Institutional Hubs</w:t>
      </w:r>
    </w:p>
    <w:bookmarkStart w:id="25" w:name="the-pillars-of-knowledge-in-cdmx"/>
    <w:p>
      <w:pPr>
        <w:pStyle w:val="Heading3"/>
      </w:pPr>
      <w:r>
        <w:t xml:space="preserve">The Pillars of Knowledge in CDMX</w:t>
      </w:r>
    </w:p>
    <w:p>
      <w:pPr>
        <w:pStyle w:val="FirstParagraph"/>
      </w:pPr>
      <w:r>
        <w:t xml:space="preserve">An Academic Researcher does not operate in a vacuum. In Mexico City, the primary institutions providing infrastructure for research are:</w:t>
      </w:r>
    </w:p>
    <w:p>
      <w:pPr>
        <w:numPr>
          <w:ilvl w:val="0"/>
          <w:numId w:val="1002"/>
        </w:numPr>
        <w:pStyle w:val="Compact"/>
      </w:pPr>
      <w:r>
        <w:rPr>
          <w:bCs/>
          <w:b/>
        </w:rPr>
        <w:t xml:space="preserve">National Autonomous University of Mexico (UNAM):</w:t>
      </w:r>
      <w:r>
        <w:t xml:space="preserve"> </w:t>
      </w:r>
      <w:r>
        <w:t xml:space="preserve">As the largest university in Latin America, UNAM is a global powerhouse. It provides extensive libraries, laboratories, and funding opportunities. However, competition for resources is fierce.</w:t>
      </w:r>
    </w:p>
    <w:p>
      <w:pPr>
        <w:numPr>
          <w:ilvl w:val="0"/>
          <w:numId w:val="1002"/>
        </w:numPr>
        <w:pStyle w:val="Compact"/>
      </w:pPr>
      <w:r>
        <w:rPr>
          <w:bCs/>
          <w:b/>
        </w:rPr>
        <w:t xml:space="preserve">Mexican Academy of Sciences (AMC):</w:t>
      </w:r>
      <w:r>
        <w:t xml:space="preserve"> </w:t>
      </w:r>
      <w:r>
        <w:t xml:space="preserve">A crucial node for interdisciplinary collaboration and policy advising.</w:t>
      </w:r>
    </w:p>
    <w:p>
      <w:pPr>
        <w:numPr>
          <w:ilvl w:val="0"/>
          <w:numId w:val="1002"/>
        </w:numPr>
        <w:pStyle w:val="Compact"/>
      </w:pPr>
      <w:r>
        <w:rPr>
          <w:bCs/>
          <w:b/>
        </w:rPr>
        <w:t xml:space="preserve">Tecnológico de Monterrey (Campus CDMX):</w:t>
      </w:r>
      <w:r>
        <w:t xml:space="preserve"> </w:t>
      </w:r>
      <w:r>
        <w:t xml:space="preserve">Known for its private funding models and strong industry partnerships, offering a different pathway for innovation-driven research.</w:t>
      </w:r>
    </w:p>
    <w:p>
      <w:pPr>
        <w:pStyle w:val="FirstParagraph"/>
      </w:pPr>
      <w:r>
        <w:t xml:space="preserve">The Seminar Presentation Slides will detail how an Academic Researcher can leverage these distinct institutional cultures to maximize their impact. Each institution offers a different "ecosystem" for grant acquisition, peer review processes, and publication standards.</w:t>
      </w:r>
    </w:p>
    <w:bookmarkEnd w:id="25"/>
    <w:bookmarkEnd w:id="26"/>
    <w:bookmarkStart w:id="28" w:name="slide-4-funding-and-financial-realities"/>
    <w:p>
      <w:pPr>
        <w:pStyle w:val="Heading2"/>
      </w:pPr>
      <w:r>
        <w:t xml:space="preserve">Slide 4: Funding and Financial Realities</w:t>
      </w:r>
    </w:p>
    <w:bookmarkStart w:id="27" w:name="sustainability-of-research-projects"/>
    <w:p>
      <w:pPr>
        <w:pStyle w:val="Heading3"/>
      </w:pPr>
      <w:r>
        <w:t xml:space="preserve">Sustainability of Research Projects</w:t>
      </w:r>
    </w:p>
    <w:p>
      <w:pPr>
        <w:pStyle w:val="FirstParagraph"/>
      </w:pPr>
      <w:r>
        <w:t xml:space="preserve">A critical component of our Seminar Presentation Slides addresses the financial backbone of academia. In Mexico City, the primary source of public funding for an Academic Researcher is CONACYT (National Council of Science and Technology). While significant efforts have been made to increase budgets, researchers often face:</w:t>
      </w:r>
    </w:p>
    <w:p>
      <w:pPr>
        <w:numPr>
          <w:ilvl w:val="0"/>
          <w:numId w:val="1003"/>
        </w:numPr>
        <w:pStyle w:val="Compact"/>
      </w:pPr>
      <w:r>
        <w:rPr>
          <w:bCs/>
          <w:b/>
        </w:rPr>
        <w:t xml:space="preserve">Delayed Disbursements:</w:t>
      </w:r>
      <w:r>
        <w:t xml:space="preserve"> </w:t>
      </w:r>
      <w:r>
        <w:t xml:space="preserve">Bureaucratic hurdles can stall projects mid-way.</w:t>
      </w:r>
    </w:p>
    <w:p>
      <w:pPr>
        <w:numPr>
          <w:ilvl w:val="0"/>
          <w:numId w:val="1003"/>
        </w:numPr>
        <w:pStyle w:val="Compact"/>
      </w:pPr>
      <w:r>
        <w:t xml:space="preserve">Currency Fluctuations:</w:t>
      </w:r>
    </w:p>
    <w:p>
      <w:pPr>
        <w:pStyle w:val="FirstParagraph"/>
      </w:pPr>
      <w:r>
        <w:t xml:space="preserve">We will discuss strategies for diversifying income streams, including applying for international grants (such as EU Horizon Europe or US NSF awards) and seeking private sector partnerships within Mexico City’s growing tech and pharmaceutical industries.</w:t>
      </w:r>
    </w:p>
    <w:bookmarkEnd w:id="27"/>
    <w:bookmarkEnd w:id="28"/>
    <w:bookmarkStart w:id="30" w:name="X2f05f45cd603b0c6e3e37f5e535b779ad612811"/>
    <w:p>
      <w:pPr>
        <w:pStyle w:val="Heading2"/>
      </w:pPr>
      <w:r>
        <w:t xml:space="preserve">Slide 5: Language, Communication, and Global Reach</w:t>
      </w:r>
    </w:p>
    <w:bookmarkStart w:id="29" w:name="X9935debf2ba8e95402e3ee03f02547019a0fc46"/>
    <w:p>
      <w:pPr>
        <w:pStyle w:val="Heading3"/>
      </w:pPr>
      <w:r>
        <w:t xml:space="preserve">Bridging Local Context with Global Discourse</w:t>
      </w:r>
    </w:p>
    <w:p>
      <w:pPr>
        <w:pStyle w:val="FirstParagraph"/>
      </w:pPr>
      <w:r>
        <w:t xml:space="preserve">The role of an Academic Researcher involves disseminating knowledge. In Mexico City, this presents a dual challenge. First is the necessity of publishing in high-impact English-language journals to ensure global visibility. Second is the imperative to communicate findings back to the local community in Spanish.</w:t>
      </w:r>
    </w:p>
    <w:p>
      <w:pPr>
        <w:pStyle w:val="BodyText"/>
      </w:pPr>
      <w:r>
        <w:t xml:space="preserve">These Seminar Presentation Slides advocate for a "Translational Research" model, where an Academic Researcher does not just publish abstract theories but translates complex data into actionable insights for Mexican policy makers and the general public. This dual-lingual approach enhances both citation metrics and societal impact.</w:t>
      </w:r>
    </w:p>
    <w:bookmarkEnd w:id="29"/>
    <w:bookmarkEnd w:id="30"/>
    <w:bookmarkStart w:id="32" w:name="slide-6-interdisciplinary-collaboration"/>
    <w:p>
      <w:pPr>
        <w:pStyle w:val="Heading2"/>
      </w:pPr>
      <w:r>
        <w:t xml:space="preserve">Slide 6: Interdisciplinary Collaboration</w:t>
      </w:r>
    </w:p>
    <w:bookmarkStart w:id="31" w:name="breaking-silos-in-a-megacity"/>
    <w:p>
      <w:pPr>
        <w:pStyle w:val="Heading3"/>
      </w:pPr>
      <w:r>
        <w:t xml:space="preserve">Breaking Silos in a Megacity</w:t>
      </w:r>
    </w:p>
    <w:p>
      <w:pPr>
        <w:pStyle w:val="FirstParagraph"/>
      </w:pPr>
      <w:r>
        <w:t xml:space="preserve">Mexico City’s problems are too complex for single-discipline solutions. The Seminar Presentation Slides highlight the growing trend of interdisciplinary teams. For example, addressing water scarcity in CDMX requires engineers, sociologists, economists, and biologists working together.</w:t>
      </w:r>
    </w:p>
    <w:p>
      <w:pPr>
        <w:pStyle w:val="BodyText"/>
      </w:pPr>
      <w:r>
        <w:t xml:space="preserve">An Academic Researcher must be adaptable. We will explore case studies from local universities where mixed-methods approaches have led to breakthroughs in urban planning and environmental science. Collaboration with NGOs and civil society organizations in Mexico City is increasingly vital for ground-truthing data.</w:t>
      </w:r>
    </w:p>
    <w:bookmarkEnd w:id="31"/>
    <w:bookmarkEnd w:id="32"/>
    <w:bookmarkStart w:id="34" w:name="X4359a1b34eda70afca3fc30c7e0d057c3d44462"/>
    <w:p>
      <w:pPr>
        <w:pStyle w:val="Heading2"/>
      </w:pPr>
      <w:r>
        <w:t xml:space="preserve">Slide 7: Ethical Considerations and Safety</w:t>
      </w:r>
    </w:p>
    <w:bookmarkStart w:id="33" w:name="X65513879c6094cf7aa911068258ca62a9087e0f"/>
    <w:p>
      <w:pPr>
        <w:pStyle w:val="Heading3"/>
      </w:pPr>
      <w:r>
        <w:t xml:space="preserve">Navigating Political and Social Sensitivities</w:t>
      </w:r>
    </w:p>
    <w:p>
      <w:pPr>
        <w:pStyle w:val="FirstParagraph"/>
      </w:pPr>
      <w:r>
        <w:t xml:space="preserve">No discussion of an Academic Researcher in Mexico City is complete without addressing ethics. Researchers often work with vulnerable populations. Informed consent, data privacy, and community benefit are paramount.</w:t>
      </w:r>
    </w:p>
    <w:p>
      <w:pPr>
        <w:numPr>
          <w:ilvl w:val="0"/>
          <w:numId w:val="1004"/>
        </w:numPr>
        <w:pStyle w:val="Compact"/>
      </w:pPr>
      <w:r>
        <w:rPr>
          <w:bCs/>
          <w:b/>
        </w:rPr>
        <w:t xml:space="preserve">Safety Protocols:</w:t>
      </w:r>
      <w:r>
        <w:t xml:space="preserve"> </w:t>
      </w:r>
      <w:r>
        <w:t xml:space="preserve">Fieldwork in certain areas of Mexico City requires rigorous safety planning and local partnership.</w:t>
      </w:r>
    </w:p>
    <w:p>
      <w:pPr>
        <w:numPr>
          <w:ilvl w:val="0"/>
          <w:numId w:val="1004"/>
        </w:numPr>
        <w:pStyle w:val="Compact"/>
      </w:pPr>
      <w:r>
        <w:t xml:space="preserve">Bias Mitigation:</w:t>
      </w:r>
    </w:p>
    <w:bookmarkEnd w:id="33"/>
    <w:bookmarkEnd w:id="34"/>
    <w:bookmarkStart w:id="36" w:name="X383eac92c6acfc18990b7769683b158cf6cccb9"/>
    <w:p>
      <w:pPr>
        <w:pStyle w:val="Heading2"/>
      </w:pPr>
      <w:r>
        <w:t xml:space="preserve">Slide 8: Future Directions and Call to Action</w:t>
      </w:r>
    </w:p>
    <w:bookmarkStart w:id="35" w:name="the-road-ahead-for-scholars-in-cdmx"/>
    <w:p>
      <w:pPr>
        <w:pStyle w:val="Heading3"/>
      </w:pPr>
      <w:r>
        <w:t xml:space="preserve">The Road Ahead for Scholars in CDMX</w:t>
      </w:r>
    </w:p>
    <w:p>
      <w:pPr>
        <w:pStyle w:val="FirstParagraph"/>
      </w:pPr>
      <w:r>
        <w:t xml:space="preserve">In conclusion, the Seminar Presentation Slides summarize that the future of academic research in Mexico City is bright but contingent on structural support. We call for:</w:t>
      </w:r>
    </w:p>
    <w:p>
      <w:pPr>
        <w:numPr>
          <w:ilvl w:val="0"/>
          <w:numId w:val="1005"/>
        </w:numPr>
        <w:pStyle w:val="Compact"/>
      </w:pPr>
      <w:r>
        <w:rPr>
          <w:bCs/>
          <w:b/>
        </w:rPr>
        <w:t xml:space="preserve">Increased Digital Infrastructure:</w:t>
      </w:r>
    </w:p>
    <w:p>
      <w:pPr>
        <w:numPr>
          <w:ilvl w:val="0"/>
          <w:numId w:val="1005"/>
        </w:numPr>
        <w:pStyle w:val="Compact"/>
      </w:pPr>
      <w:r>
        <w:rPr>
          <w:bCs/>
          <w:b/>
        </w:rPr>
        <w:t xml:space="preserve">Mental Health Support:</w:t>
      </w:r>
    </w:p>
    <w:p>
      <w:pPr>
        <w:numPr>
          <w:ilvl w:val="0"/>
          <w:numId w:val="1005"/>
        </w:numPr>
        <w:pStyle w:val="Compact"/>
      </w:pPr>
      <w:r>
        <w:t xml:space="preserve">International Exchange:</w:t>
      </w:r>
    </w:p>
    <w:p>
      <w:pPr>
        <w:pStyle w:val="FirstParagraph"/>
      </w:pPr>
      <w:r>
        <w:t xml:space="preserve">The role of an Academic Researcher in Mexico City is evolving from isolated observer to active societal agent. By understanding the unique dynamics of this vibrant capital, we can better support those who seek to uncover truth and drive progress. Thank you for attending these Seminar Presentation Slides on the state of academic research in Mexico City.</w:t>
      </w:r>
    </w:p>
    <w:bookmarkEnd w:id="35"/>
    <w:bookmarkEnd w:id="36"/>
    <w:p>
      <w:pPr>
        <w:pStyle w:val="BodyText"/>
      </w:pPr>
      <w:r>
        <w:t xml:space="preserve">© 2023 Academic Seminar Series. All rights reserved.</w:t>
      </w:r>
    </w:p>
    <w:p>
      <w:pPr>
        <w:pStyle w:val="BodyText"/>
      </w:pPr>
      <w:r>
        <w:t xml:space="preserve">Prepared for the Department of Higher Education Studies,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Mexico City</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