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20" w:name="X5415d76b6145102294eb31181b8d4b9ac58bd62"/>
    <w:p>
      <w:pPr>
        <w:pStyle w:val="Heading1"/>
      </w:pPr>
      <w:r>
        <w:t xml:space="preserve">Seminar Presentation Slides: The Evolving Role of the Academic Researcher in Nepal Kathmandu</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Academy of Science and Technology (NAST), Kathmandu</w:t>
      </w:r>
      <w:r>
        <w:br/>
      </w:r>
      <w:r>
        <w:rPr>
          <w:bCs/>
          <w:b/>
        </w:rPr>
        <w:t xml:space="preserve">Purpose:</w:t>
      </w:r>
      <w:r>
        <w:t xml:space="preserve"> </w:t>
      </w:r>
      <w:r>
        <w:t xml:space="preserve">To analyze the structural, cultural, and economic challenges facing Academic Researchers in Nepal Kathmandu.</w:t>
      </w:r>
    </w:p>
    <w:bookmarkEnd w:id="20"/>
    <w:bookmarkStart w:id="21" w:name="X544db7bc154a3081d79f4710903b1fad0a6883b"/>
    <w:p>
      <w:pPr>
        <w:pStyle w:val="Heading2"/>
      </w:pPr>
      <w:r>
        <w:t xml:space="preserve">1. Introduction: The Context of Higher Education in Nepal Kathmandu</w:t>
      </w:r>
    </w:p>
    <w:p>
      <w:pPr>
        <w:pStyle w:val="FirstParagraph"/>
      </w:pPr>
      <w:r>
        <w:t xml:space="preserve">Nepal has undergone significant educational expansion over the past two decades. However, the quality and output of research remain disproportionate to the number of higher education institutions. In this context, the</w:t>
      </w:r>
      <w:r>
        <w:t xml:space="preserve"> </w:t>
      </w:r>
      <w:r>
        <w:t xml:space="preserve">Academic Researcher</w:t>
      </w:r>
      <w:r>
        <w:t xml:space="preserve"> </w:t>
      </w:r>
      <w:r>
        <w:t xml:space="preserve">is not merely an educator but a critical agent of national development.</w:t>
      </w:r>
    </w:p>
    <w:p>
      <w:pPr>
        <w:pStyle w:val="BodyText"/>
      </w:pPr>
      <w:r>
        <w:rPr>
          <w:bCs/>
          <w:b/>
        </w:rPr>
        <w:t xml:space="preserve">Key Objectives of This Seminar:</w:t>
      </w:r>
    </w:p>
    <w:p>
      <w:pPr>
        <w:numPr>
          <w:ilvl w:val="0"/>
          <w:numId w:val="1001"/>
        </w:numPr>
        <w:pStyle w:val="Compact"/>
      </w:pPr>
      <w:r>
        <w:t xml:space="preserve">To define the specific challenges faced by researchers within the unique socio-economic fabric of Nepal Kathmandu.</w:t>
      </w:r>
    </w:p>
    <w:p>
      <w:pPr>
        <w:numPr>
          <w:ilvl w:val="0"/>
          <w:numId w:val="1001"/>
        </w:numPr>
        <w:pStyle w:val="Compact"/>
      </w:pPr>
      <w:r>
        <w:t xml:space="preserve">To examine the disparity between policy formulation and practical implementation in funding mechanisms.</w:t>
      </w:r>
    </w:p>
    <w:p>
      <w:pPr>
        <w:numPr>
          <w:ilvl w:val="0"/>
          <w:numId w:val="1001"/>
        </w:numPr>
        <w:pStyle w:val="Compact"/>
      </w:pPr>
      <w:r>
        <w:t xml:space="preserve">To propose strategic interventions that can elevate research productivity and impact in Nepal Kathmandu.</w:t>
      </w:r>
    </w:p>
    <w:bookmarkEnd w:id="21"/>
    <w:bookmarkStart w:id="22" w:name="Xe0a41fa40041af06254976dadb5089b6a47739c"/>
    <w:p>
      <w:pPr>
        <w:pStyle w:val="Heading2"/>
      </w:pPr>
      <w:r>
        <w:t xml:space="preserve">2. The Current Landscape: Institutional Structures</w:t>
      </w:r>
    </w:p>
    <w:p>
      <w:pPr>
        <w:pStyle w:val="FirstParagraph"/>
      </w:pPr>
      <w:r>
        <w:t xml:space="preserve">The ecosystem for the Academic Researcher in Nepal Kathmandu is predominantly centralized. Most major universities are located within the Kathmandu Valley, including Tribhuvan University, Kathmandu University, and Purbanchal University.</w:t>
      </w:r>
    </w:p>
    <w:p>
      <w:pPr>
        <w:numPr>
          <w:ilvl w:val="0"/>
          <w:numId w:val="1002"/>
        </w:numPr>
        <w:pStyle w:val="Compact"/>
      </w:pPr>
      <w:r>
        <w:rPr>
          <w:bCs/>
          <w:b/>
        </w:rPr>
        <w:t xml:space="preserve">Centralization Issues:</w:t>
      </w:r>
      <w:r>
        <w:t xml:space="preserve"> </w:t>
      </w:r>
      <w:r>
        <w:t xml:space="preserve">While this concentration creates a hub of intellectual capital in Nepal Kathmandu, it creates a rural-urban divide that hinders inclusive research development across the nation.</w:t>
      </w:r>
    </w:p>
    <w:p>
      <w:pPr>
        <w:numPr>
          <w:ilvl w:val="0"/>
          <w:numId w:val="1002"/>
        </w:numPr>
        <w:pStyle w:val="Compact"/>
      </w:pPr>
      <w:r>
        <w:rPr>
          <w:bCs/>
          <w:b/>
        </w:rPr>
        <w:t xml:space="preserve">Federalism and Research:</w:t>
      </w:r>
      <w:r>
        <w:t xml:space="preserve"> </w:t>
      </w:r>
      <w:r>
        <w:t xml:space="preserve">The introduction of federalism has changed the administrative landscape. Researchers must now navigate complex layers of provincial and local governance, which often leads to bureaucratic fragmentation in funding applications.</w:t>
      </w:r>
    </w:p>
    <w:p>
      <w:pPr>
        <w:numPr>
          <w:ilvl w:val="0"/>
          <w:numId w:val="1002"/>
        </w:numPr>
        <w:pStyle w:val="Compact"/>
      </w:pPr>
      <w:r>
        <w:rPr>
          <w:bCs/>
          <w:b/>
        </w:rPr>
        <w:t xml:space="preserve">Digital Divide:</w:t>
      </w:r>
      <w:r>
        <w:t xml:space="preserve"> </w:t>
      </w:r>
      <w:r>
        <w:t xml:space="preserve">Access to global digital libraries remains a bottleneck. Despite being in Nepal Kathmandu, many researchers struggle with subscription costs for high-impact journals compared to their counterparts in India or Europe.</w:t>
      </w:r>
    </w:p>
    <w:bookmarkEnd w:id="22"/>
    <w:bookmarkStart w:id="26" w:name="Xdb0b1a7c546db3e58735320422fbf9462ab78ec"/>
    <w:p>
      <w:pPr>
        <w:pStyle w:val="Heading2"/>
      </w:pPr>
      <w:r>
        <w:t xml:space="preserve">3. Challenges Faced by the Academic Researcher</w:t>
      </w:r>
    </w:p>
    <w:p>
      <w:pPr>
        <w:pStyle w:val="FirstParagraph"/>
      </w:pPr>
      <w:r>
        <w:t xml:space="preserve">The role of the Academic Researcher is often undermined by systemic issues that discourage high-quality publication and innovation.</w:t>
      </w:r>
    </w:p>
    <w:bookmarkStart w:id="23" w:name="a.-funding-scarcity"/>
    <w:p>
      <w:pPr>
        <w:pStyle w:val="Heading3"/>
      </w:pPr>
      <w:r>
        <w:t xml:space="preserve">A. Funding Scarcity</w:t>
      </w:r>
    </w:p>
    <w:p>
      <w:pPr>
        <w:pStyle w:val="FirstParagraph"/>
      </w:pPr>
      <w:r>
        <w:t xml:space="preserve">National research funding in Nepal Kathmandu is significantly lower than the global average. The National Science, Technology, and Innovation Council (NSTIC) has limited resources. Most researchers rely on sporadic international grants or out-of-pocket expenses for fieldwork.</w:t>
      </w:r>
    </w:p>
    <w:bookmarkEnd w:id="23"/>
    <w:bookmarkStart w:id="24" w:name="b.-publication-pressure-vs.-reality"/>
    <w:p>
      <w:pPr>
        <w:pStyle w:val="Heading3"/>
      </w:pPr>
      <w:r>
        <w:t xml:space="preserve">B. Publication Pressure vs. Reality</w:t>
      </w:r>
    </w:p>
    <w:p>
      <w:pPr>
        <w:pStyle w:val="FirstParagraph"/>
      </w:pPr>
      <w:r>
        <w:t xml:space="preserve">To advance in rank, the Academic Researcher is pressured to publish in indexed journals (Scopus/Web of Science). However, without adequate funding for open-access fees or conference travel, this creates a high barrier to entry. The result is often "predatory journal" exploitation by desperate researchers.</w:t>
      </w:r>
    </w:p>
    <w:bookmarkEnd w:id="24"/>
    <w:bookmarkStart w:id="25" w:name="c.-infrastructure-deficits"/>
    <w:p>
      <w:pPr>
        <w:pStyle w:val="Heading3"/>
      </w:pPr>
      <w:r>
        <w:t xml:space="preserve">C. Infrastructure Deficits</w:t>
      </w:r>
    </w:p>
    <w:p>
      <w:pPr>
        <w:pStyle w:val="FirstParagraph"/>
      </w:pPr>
      <w:r>
        <w:t xml:space="preserve">Laboratories in many public universities in Nepal Kathmandu lack modern equipment. Maintenance contracts are rarely funded, leading to obsolete machinery that cannot support contemporary research standards.</w:t>
      </w:r>
    </w:p>
    <w:bookmarkEnd w:id="25"/>
    <w:bookmarkEnd w:id="26"/>
    <w:bookmarkStart w:id="27" w:name="the-socio-cultural-dynamics-of-research"/>
    <w:p>
      <w:pPr>
        <w:pStyle w:val="Heading2"/>
      </w:pPr>
      <w:r>
        <w:t xml:space="preserve">4. The Socio-Cultural Dynamics of Research</w:t>
      </w:r>
    </w:p>
    <w:p>
      <w:pPr>
        <w:pStyle w:val="FirstParagraph"/>
      </w:pPr>
      <w:r>
        <w:t xml:space="preserve">In Nepal Kathmandu, the social hierarchy and cultural norms influence academic work. The concept of "Guru-Shishya" (teacher-student) is prevalent, which can sometimes stifle critical inquiry if students feel unable to challenge established methodologies.</w:t>
      </w:r>
    </w:p>
    <w:p>
      <w:pPr>
        <w:numPr>
          <w:ilvl w:val="0"/>
          <w:numId w:val="1003"/>
        </w:numPr>
        <w:pStyle w:val="Compact"/>
      </w:pPr>
      <w:r>
        <w:rPr>
          <w:bCs/>
          <w:b/>
        </w:rPr>
        <w:t xml:space="preserve">Mentorship Gaps:</w:t>
      </w:r>
      <w:r>
        <w:t xml:space="preserve"> </w:t>
      </w:r>
      <w:r>
        <w:t xml:space="preserve">There is a shortage of senior mentors who have recent experience in cutting-edge international research. Many senior academics in Nepal Kathmandu retired before the digital revolution, leaving a knowledge gap.</w:t>
      </w:r>
    </w:p>
    <w:p>
      <w:pPr>
        <w:numPr>
          <w:ilvl w:val="0"/>
          <w:numId w:val="1003"/>
        </w:numPr>
        <w:pStyle w:val="Compact"/>
      </w:pPr>
      <w:r>
        <w:rPr>
          <w:bCs/>
          <w:b/>
        </w:rPr>
        <w:t xml:space="preserve">Collaboration Barriers:</w:t>
      </w:r>
      <w:r>
        <w:t xml:space="preserve"> </w:t>
      </w:r>
      <w:r>
        <w:t xml:space="preserve">Interdisciplinary collaboration is rare. Sociologists rarely collaborate with data scientists, and engineers rarely work with public health experts. This siloed approach limits the holistic solutions needed for complex societal problems in Nepal Kathmandu.</w:t>
      </w:r>
    </w:p>
    <w:bookmarkEnd w:id="27"/>
    <w:bookmarkStart w:id="28" w:name="X1551d4a30deb2e65391dea2de80d14a7b5bf83b"/>
    <w:p>
      <w:pPr>
        <w:pStyle w:val="Heading2"/>
      </w:pPr>
      <w:r>
        <w:t xml:space="preserve">5. Strategic Opportunities and Pathways Forward</w:t>
      </w:r>
    </w:p>
    <w:p>
      <w:pPr>
        <w:pStyle w:val="FirstParagraph"/>
      </w:pPr>
      <w:r>
        <w:t xml:space="preserve">To empower the Academic Researcher, we must shift from a "publish or perish" mindset to a "solve and impact" mindset.</w:t>
      </w:r>
    </w:p>
    <w:p>
      <w:pPr>
        <w:numPr>
          <w:ilvl w:val="0"/>
          <w:numId w:val="1004"/>
        </w:numPr>
        <w:pStyle w:val="Compact"/>
      </w:pPr>
      <w:r>
        <w:rPr>
          <w:bCs/>
          <w:b/>
        </w:rPr>
        <w:t xml:space="preserve">Governance-Industry Linkages:</w:t>
      </w:r>
      <w:r>
        <w:t xml:space="preserve"> </w:t>
      </w:r>
      <w:r>
        <w:t xml:space="preserve">Researchers in Nepal Kathmandu should pivot toward applied research that addresses local industry needs. For example, hydraulic engineering research should directly inform hydropower projects; agricultural research must address specific crop yields for the Terai region.</w:t>
      </w:r>
    </w:p>
    <w:p>
      <w:pPr>
        <w:numPr>
          <w:ilvl w:val="0"/>
          <w:numId w:val="1004"/>
        </w:numPr>
        <w:pStyle w:val="Compact"/>
      </w:pPr>
      <w:r>
        <w:rPr>
          <w:bCs/>
          <w:b/>
        </w:rPr>
        <w:t xml:space="preserve">Digital Infrastructure Investment:</w:t>
      </w:r>
      <w:r>
        <w:t xml:space="preserve"> </w:t>
      </w:r>
      <w:r>
        <w:t xml:space="preserve">The government and private sector must collaborate to provide subsidized access to digital databases for all universities in Nepal Kathmandu. Establishing a national repository of local research findings will also preserve indigenous knowledge.</w:t>
      </w:r>
    </w:p>
    <w:p>
      <w:pPr>
        <w:numPr>
          <w:ilvl w:val="0"/>
          <w:numId w:val="1004"/>
        </w:numPr>
        <w:pStyle w:val="Compact"/>
      </w:pPr>
      <w:r>
        <w:rPr>
          <w:bCs/>
          <w:b/>
        </w:rPr>
        <w:t xml:space="preserve">Reward Mechanisms:</w:t>
      </w:r>
      <w:r>
        <w:t xml:space="preserve"> </w:t>
      </w:r>
      <w:r>
        <w:t xml:space="preserve">University promotion criteria in Nepal Kathmandu should be revised. Impact on society, policy influence, and community engagement should carry equal weight to journal publication metrics.</w:t>
      </w:r>
    </w:p>
    <w:bookmarkEnd w:id="28"/>
    <w:bookmarkStart w:id="29" w:name="Xe312506c15025e9ae0dd5c9b917fd534d1a6436"/>
    <w:p>
      <w:pPr>
        <w:pStyle w:val="Heading2"/>
      </w:pPr>
      <w:r>
        <w:t xml:space="preserve">6. Case Study: Success in Climate Change Research</w:t>
      </w:r>
    </w:p>
    <w:p>
      <w:pPr>
        <w:pStyle w:val="FirstParagraph"/>
      </w:pPr>
      <w:r>
        <w:t xml:space="preserve">A notable example of effective research activity in Nepal Kathmandu is the field of Glaciology and Climate Change.</w:t>
      </w:r>
    </w:p>
    <w:p>
      <w:pPr>
        <w:numPr>
          <w:ilvl w:val="0"/>
          <w:numId w:val="1005"/>
        </w:numPr>
        <w:pStyle w:val="Compact"/>
      </w:pPr>
      <w:r>
        <w:rPr>
          <w:bCs/>
          <w:b/>
        </w:rPr>
        <w:t xml:space="preserve">The Challenge:</w:t>
      </w:r>
      <w:r>
        <w:t xml:space="preserve"> </w:t>
      </w:r>
      <w:r>
        <w:t xml:space="preserve">Nepal is highly vulnerable to climate change due to its fragile Himalayan ecosystem.</w:t>
      </w:r>
    </w:p>
    <w:p>
      <w:pPr>
        <w:numPr>
          <w:ilvl w:val="0"/>
          <w:numId w:val="1005"/>
        </w:numPr>
        <w:pStyle w:val="Compact"/>
      </w:pPr>
      <w:r>
        <w:rPr>
          <w:bCs/>
          <w:b/>
        </w:rPr>
        <w:t xml:space="preserve">The Researcher’s Role:</w:t>
      </w:r>
      <w:r>
        <w:t xml:space="preserve"> </w:t>
      </w:r>
      <w:r>
        <w:t xml:space="preserve">Academic Researchers in Nepal Kathmandu have successfully partnered with international bodies like NASA and the IPCC. They utilize remote sensing data combined with local ground-truthing.</w:t>
      </w:r>
    </w:p>
    <w:p>
      <w:pPr>
        <w:numPr>
          <w:ilvl w:val="0"/>
          <w:numId w:val="1005"/>
        </w:numPr>
        <w:pStyle w:val="Compact"/>
      </w:pPr>
      <w:r>
        <w:rPr>
          <w:bCs/>
          <w:b/>
        </w:rPr>
        <w:t xml:space="preserve">The Outcome:</w:t>
      </w:r>
      <w:r>
        <w:t xml:space="preserve"> </w:t>
      </w:r>
      <w:r>
        <w:t xml:space="preserve">This collaboration has not only produced high-impact publications but has also directly informed national disaster risk reduction policies. This proves that when resources are aligned, Academic Researchers in Nepal Kathmandu can achieve global relevance.</w:t>
      </w:r>
    </w:p>
    <w:bookmarkEnd w:id="29"/>
    <w:bookmarkStart w:id="30" w:name="conclusion-a-call-to-action"/>
    <w:p>
      <w:pPr>
        <w:pStyle w:val="Heading2"/>
      </w:pPr>
      <w:r>
        <w:t xml:space="preserve">7. Conclusion: A Call to Action</w:t>
      </w:r>
    </w:p>
    <w:p>
      <w:pPr>
        <w:pStyle w:val="FirstParagraph"/>
      </w:pPr>
      <w:r>
        <w:t xml:space="preserve">The future of Nepal depends on the rigor and relevance of its academic output. The Academic Researcher is the cornerstone of this transformation.</w:t>
      </w:r>
    </w:p>
    <w:p>
      <w:pPr>
        <w:numPr>
          <w:ilvl w:val="0"/>
          <w:numId w:val="1006"/>
        </w:numPr>
        <w:pStyle w:val="Compact"/>
      </w:pPr>
      <w:r>
        <w:rPr>
          <w:bCs/>
          <w:b/>
        </w:rPr>
        <w:t xml:space="preserve">Action 1:</w:t>
      </w:r>
      <w:r>
        <w:t xml:space="preserve"> </w:t>
      </w:r>
      <w:r>
        <w:t xml:space="preserve">Increase government budget allocation specifically for seed funding in local universities.</w:t>
      </w:r>
    </w:p>
    <w:p>
      <w:pPr>
        <w:numPr>
          <w:ilvl w:val="0"/>
          <w:numId w:val="1006"/>
        </w:numPr>
        <w:pStyle w:val="Compact"/>
      </w:pPr>
      <w:r>
        <w:rPr>
          <w:bCs/>
          <w:b/>
        </w:rPr>
        <w:t xml:space="preserve">Action 2:</w:t>
      </w:r>
      <w:r>
        <w:t xml:space="preserve"> </w:t>
      </w:r>
      <w:r>
        <w:t xml:space="preserve">Create regional research hubs outside Nepal Kathmandu to decentralize talent, while maintaining a strong central hub in the capital for collaboration.</w:t>
      </w:r>
    </w:p>
    <w:p>
      <w:pPr>
        <w:numPr>
          <w:ilvl w:val="0"/>
          <w:numId w:val="1006"/>
        </w:numPr>
        <w:pStyle w:val="Compact"/>
      </w:pPr>
      <w:r>
        <w:rPr>
          <w:bCs/>
          <w:b/>
        </w:rPr>
        <w:t xml:space="preserve">Action 3:</w:t>
      </w:r>
      <w:r>
        <w:t xml:space="preserve"> </w:t>
      </w:r>
      <w:r>
        <w:t xml:space="preserve">Foster international partnerships that allow for capacity building, ensuring that knowledge transfer is bidirectional.</w:t>
      </w:r>
    </w:p>
    <w:p>
      <w:pPr>
        <w:pStyle w:val="FirstParagraph"/>
      </w:pPr>
      <w:r>
        <w:t xml:space="preserve">We must recognize that the Academic Researcher is not just an employee of a university but a steward of Nepal’s intellectual future. By addressing the structural deficits in Nepal Kathmandu, we can unlock a new era of innovation and development for the nation.</w:t>
      </w:r>
    </w:p>
    <w:bookmarkEnd w:id="30"/>
    <w:bookmarkStart w:id="31" w:name="qa-session"/>
    <w:p>
      <w:pPr>
        <w:pStyle w:val="Heading2"/>
      </w:pPr>
      <w:r>
        <w:t xml:space="preserve">8. Q&amp;A Session</w:t>
      </w:r>
    </w:p>
    <w:p>
      <w:pPr>
        <w:pStyle w:val="FirstParagraph"/>
      </w:pPr>
      <w:r>
        <w:t xml:space="preserve">We now open the floor for questions regarding the implementation of these strategies for Academic Researchers in Nepal Kathmandu.</w:t>
      </w:r>
    </w:p>
    <w:p>
      <w:pPr>
        <w:pStyle w:val="BodyText"/>
      </w:pPr>
      <w:r>
        <w:rPr>
          <w:iCs/>
          <w:i/>
        </w:rPr>
        <w:t xml:space="preserve">Please direct specific inquiries about funding protocols, ethical review boards, or international collaboration to the panelists.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Nepal Kathmandu</dc:title>
  <dc:creator/>
  <dc:language>en</dc:language>
  <cp:keywords/>
  <dcterms:created xsi:type="dcterms:W3CDTF">2026-07-29T14:32:17Z</dcterms:created>
  <dcterms:modified xsi:type="dcterms:W3CDTF">2026-07-29T14:32:17Z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