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Riyadh</w:t>
      </w:r>
    </w:p>
    <w:bookmarkStart w:id="21" w:name="seminar-presentation-slides"/>
    <w:p>
      <w:pPr>
        <w:pStyle w:val="Heading1"/>
      </w:pPr>
      <w:r>
        <w:t xml:space="preserve">Seminar Presentation Slides</w:t>
      </w:r>
    </w:p>
    <w:bookmarkStart w:id="20" w:name="Xe5ca3b1ca34923e6578f187a61b0b109bf4de5a"/>
    <w:p>
      <w:pPr>
        <w:pStyle w:val="Heading2"/>
      </w:pPr>
      <w:r>
        <w:t xml:space="preserve">The Evolving Role of the Academic Researcher in Saudi Arabia Riyadh: Aligning with Vision 2030</w:t>
      </w:r>
    </w:p>
    <w:p>
      <w:pPr>
        <w:pStyle w:val="FirstParagraph"/>
      </w:pPr>
      <w:r>
        <w:rPr>
          <w:bCs/>
          <w:b/>
        </w:rPr>
        <w:t xml:space="preserve">Presentation Context:</w:t>
      </w:r>
      <w:r>
        <w:t xml:space="preserve"> </w:t>
      </w:r>
      <w:r>
        <w:t xml:space="preserve">This document serves as a comprehensive textual representation of Seminar Presentation Slides designed for an audience located in Saudi Arabia Riyadh. It specifically addresses the professional trajectory, strategic importance, and future expectations of the Academic Researcher within this dynamic Kingdom.</w:t>
      </w:r>
    </w:p>
    <w:bookmarkEnd w:id="20"/>
    <w:bookmarkEnd w:id="21"/>
    <w:bookmarkStart w:id="22" w:name="introduction"/>
    <w:p>
      <w:pPr>
        <w:pStyle w:val="Heading2"/>
      </w:pPr>
      <w:r>
        <w:t xml:space="preserve">Introduction</w:t>
      </w:r>
    </w:p>
    <w:p>
      <w:pPr>
        <w:pStyle w:val="FirstParagraph"/>
      </w:pPr>
      <w:r>
        <w:t xml:space="preserve">Saudi Arabia Riyadh stands as a rapidly developing capital that is at the forefront of global innovation and economic transformation. Within this bustling metropolis, the role of the Academic Researcher has shifted from a purely theoretical pursuit to a critical engine for national development. As we examine Seminar Presentation Slides tailored for this specific region, it becomes evident that there is an urgent need to bridge traditional academia with applied industry solutions. This presentation outlines how scholars in Saudi Arabia Riyadh can maximize their impact while adhering to the ambitious goals set by Vision 2030.</w:t>
      </w:r>
    </w:p>
    <w:bookmarkEnd w:id="22"/>
    <w:bookmarkStart w:id="23" w:name="the-vision-2030-paradigm-shift"/>
    <w:p>
      <w:pPr>
        <w:pStyle w:val="Heading2"/>
      </w:pPr>
      <w:r>
        <w:t xml:space="preserve">The Vision 2030 Paradigm Shift</w:t>
      </w:r>
    </w:p>
    <w:p>
      <w:pPr>
        <w:pStyle w:val="FirstParagraph"/>
      </w:pPr>
      <w:r>
        <w:t xml:space="preserve">Vision 2030 is not merely an economic plan; it is a cultural and intellectual revolution. For the Academic Researcher based in Saudi Arabia Riyadh, this vision dictates a change in how research is funded, conducted, and implemented. The government has pledged significant resources to diversify the economy away from oil dependency towards knowledge-based sectors such as technology, renewable energy, biotechnology, and tourism. Consequently Seminar Presentation Slides must emphasize that researchers are no longer just educators; they are active participants in nation-building.</w:t>
      </w:r>
    </w:p>
    <w:p>
      <w:pPr>
        <w:pStyle w:val="BodyText"/>
      </w:pPr>
      <w:r>
        <w:t xml:space="preserve">Researchers must align their thesis topics and long-term projects with these national priorities. By doing so they ensure greater funding opportunities through entities like the King Abdulaziz City for Science and Technology (KACST) and various royal commissions operating out of Saudi Arabia Riyadh.</w:t>
      </w:r>
    </w:p>
    <w:bookmarkEnd w:id="23"/>
    <w:bookmarkStart w:id="24" w:name="bridging-academia-and-industry"/>
    <w:p>
      <w:pPr>
        <w:pStyle w:val="Heading2"/>
      </w:pPr>
      <w:r>
        <w:t xml:space="preserve">Bridging Academia and Industry</w:t>
      </w:r>
    </w:p>
    <w:p>
      <w:pPr>
        <w:pStyle w:val="FirstParagraph"/>
      </w:pPr>
      <w:r>
        <w:t xml:space="preserve">A central theme in modern Seminar Presentation Slides for researchers is the concept of 'Triple Helix' innovation: the interaction between universities, industry, and government. In Saudi Arabia Riyadh, this triad is becoming increasingly integrated.</w:t>
      </w:r>
    </w:p>
    <w:p>
      <w:pPr>
        <w:numPr>
          <w:ilvl w:val="0"/>
          <w:numId w:val="1001"/>
        </w:numPr>
        <w:pStyle w:val="Compact"/>
      </w:pPr>
      <w:r>
        <w:rPr>
          <w:bCs/>
          <w:b/>
        </w:rPr>
        <w:t xml:space="preserve">Collaborative Projects:</w:t>
      </w:r>
    </w:p>
    <w:p>
      <w:pPr>
        <w:numPr>
          <w:ilvl w:val="0"/>
          <w:numId w:val="1001"/>
        </w:numPr>
        <w:pStyle w:val="Compact"/>
      </w:pPr>
      <w:r>
        <w:rPr>
          <w:bCs/>
          <w:b/>
        </w:rPr>
        <w:t xml:space="preserve">Economic Impact:</w:t>
      </w:r>
      <w:r>
        <w:t xml:space="preserve">The value of research is now measured by its ability to solve real-world problems, such as water scarcity or urban infrastructure challenges specific to the arid climate of Saudi Arabia.</w:t>
      </w:r>
    </w:p>
    <w:p>
      <w:pPr>
        <w:pStyle w:val="FirstParagraph"/>
      </w:pPr>
      <w:r>
        <w:t xml:space="preserve">This shift requires a new skill set for the Academic Researcher, including project management and business acumen alongside traditional scientific expertise.</w:t>
      </w:r>
    </w:p>
    <w:bookmarkEnd w:id="24"/>
    <w:bookmarkStart w:id="25" w:name="X3b8286179e1eeff177e26d0af521aaa5c0207e4"/>
    <w:p>
      <w:pPr>
        <w:pStyle w:val="Heading2"/>
      </w:pPr>
      <w:r>
        <w:t xml:space="preserve">Funding Landscape and Resources in Riyadh</w:t>
      </w:r>
    </w:p>
    <w:p>
      <w:pPr>
        <w:pStyle w:val="FirstParagraph"/>
      </w:pPr>
      <w:r>
        <w:t xml:space="preserve">Saudi Arabia Riyadh has established a robust ecosystem for funding high-impact research. When preparing Seminar Presentation Slides, one must highlight these specific avenues available to local scholars:</w:t>
      </w:r>
    </w:p>
    <w:p>
      <w:pPr>
        <w:numPr>
          <w:ilvl w:val="0"/>
          <w:numId w:val="1002"/>
        </w:numPr>
        <w:pStyle w:val="Compact"/>
      </w:pPr>
      <w:r>
        <w:rPr>
          <w:bCs/>
          <w:b/>
        </w:rPr>
        <w:t xml:space="preserve">National Center for Artificial Intelligence (NCAI):</w:t>
      </w:r>
      <w:r>
        <w:t xml:space="preserve"> </w:t>
      </w:r>
      <w:r>
        <w:t xml:space="preserve">Located in Riyadh, it provides substantial grants for AI-related studies.</w:t>
      </w:r>
    </w:p>
    <w:p>
      <w:pPr>
        <w:numPr>
          <w:ilvl w:val="0"/>
          <w:numId w:val="1002"/>
        </w:numPr>
        <w:pStyle w:val="Compact"/>
      </w:pPr>
      <w:r>
        <w:rPr>
          <w:bCs/>
          <w:b/>
        </w:rPr>
        <w:t xml:space="preserve">The Saudi Research, Development and Innovation Authority (SRDI):</w:t>
      </w:r>
      <w:r>
        <w:t xml:space="preserve">A newly formed body aimed at streamlining funding and ensuring research translates to economic growth.</w:t>
      </w:r>
    </w:p>
    <w:p>
      <w:pPr>
        <w:numPr>
          <w:ilvl w:val="0"/>
          <w:numId w:val="1002"/>
        </w:numPr>
        <w:pStyle w:val="Compact"/>
      </w:pPr>
      <w:r>
        <w:rPr>
          <w:bCs/>
          <w:b/>
        </w:rPr>
        <w:t xml:space="preserve">University Endowments:</w:t>
      </w:r>
      <w:r>
        <w:t xml:space="preserve">Riyadh University and King Saud University have expanded their internal seed funding mechanisms for early-stage academic researchers.</w:t>
      </w:r>
    </w:p>
    <w:p>
      <w:pPr>
        <w:pStyle w:val="FirstParagraph"/>
      </w:pPr>
      <w:r>
        <w:t xml:space="preserve">Understanding these resources is crucial for any Academic Researcher looking to sustain a long-term career in Saudi Arabia Riyadh.</w:t>
      </w:r>
    </w:p>
    <w:bookmarkEnd w:id="25"/>
    <w:bookmarkStart w:id="26" w:name="Xd8bed721fb40850897c4305407661a9b8e08aba"/>
    <w:p>
      <w:pPr>
        <w:pStyle w:val="Heading2"/>
      </w:pPr>
      <w:r>
        <w:t xml:space="preserve">The Internationalization of Saudi Academia</w:t>
      </w:r>
    </w:p>
    <w:p>
      <w:pPr>
        <w:pStyle w:val="FirstParagraph"/>
      </w:pPr>
      <w:r>
        <w:t xml:space="preserve">To be a competitive Academic Researcher in today's global market, one cannot work in isolation. Saudi Arabia Riyadh is actively hosting international conferences and forming partnerships with top-tier universities worldwide.</w:t>
      </w:r>
    </w:p>
    <w:p>
      <w:pPr>
        <w:pStyle w:val="BodyText"/>
      </w:pPr>
      <w:r>
        <w:t xml:space="preserve">Seminar Presentation Slides should showcase the success stories of cross-border collaborations. For instance, joint ventures between Saudi institutions and European or American research centers are yielding breakthroughs in sustainable energy and medical sciences. The Academic Researcher must therefore develop strong international networks, publish in high-impact global journals, and participate in overseas fellowships to bring best practices back to Riyadh.</w:t>
      </w:r>
    </w:p>
    <w:p>
      <w:pPr>
        <w:pStyle w:val="BodyText"/>
      </w:pPr>
      <w:r>
        <w:t xml:space="preserve">This global outlook enhances the prestige of Saudi Arabia as a hub for knowledge production.</w:t>
      </w:r>
    </w:p>
    <w:bookmarkEnd w:id="26"/>
    <w:bookmarkStart w:id="27" w:name="X3b955234e60864498b287dfd756475b5b102dd8"/>
    <w:p>
      <w:pPr>
        <w:pStyle w:val="Heading2"/>
      </w:pPr>
      <w:r>
        <w:t xml:space="preserve">Ethical Standards and Cultural Sensitivity</w:t>
      </w:r>
    </w:p>
    <w:p>
      <w:pPr>
        <w:pStyle w:val="FirstParagraph"/>
      </w:pPr>
      <w:r>
        <w:t xml:space="preserve">&lt; p&gt;Academic integrity is paramount, particularly when Seminar Presentation Slides are presented within the cultural framework of Saudi Arabia Riyadh. Researchers must navigate ethical guidelines that respect local traditions and Islamic values while maintaining universal scientific standards.</w:t>
      </w:r>
    </w:p>
    <w:p>
      <w:pPr>
        <w:pStyle w:val="BodyText"/>
      </w:pPr>
      <w:r>
        <w:t xml:space="preserve">This involves:</w:t>
      </w:r>
    </w:p>
    <w:p>
      <w:pPr>
        <w:pStyle w:val="BodyText"/>
      </w:pPr>
      <w:r>
        <w:rPr>
          <w:bCs/>
          <w:b/>
        </w:rPr>
        <w:t xml:space="preserve">Data Privacy:</w:t>
      </w:r>
    </w:p>
    <w:p>
      <w:pPr>
        <w:pStyle w:val="BodyText"/>
      </w:pPr>
      <w:r>
        <w:rPr>
          <w:bCs/>
          <w:b/>
        </w:rPr>
        <w:t xml:space="preserve">Social Responsibility:</w:t>
      </w:r>
    </w:p>
    <w:p>
      <w:pPr>
        <w:pStyle w:val="BodyText"/>
      </w:pPr>
      <w:r>
        <w:t xml:space="preserve">Cultural Contextualization:</w:t>
      </w:r>
    </w:p>
    <w:bookmarkEnd w:id="27"/>
    <w:bookmarkStart w:id="28" w:name="educating-the-next-generation"/>
    <w:p>
      <w:pPr>
        <w:pStyle w:val="Heading2"/>
      </w:pPr>
      <w:r>
        <w:t xml:space="preserve">Educating the Next Generation</w:t>
      </w:r>
    </w:p>
    <w:p>
      <w:pPr>
        <w:pStyle w:val="FirstParagraph"/>
      </w:pPr>
      <w:r>
        <w:t xml:space="preserve">The role of the Academic Researcher extends beyond their own publications. They are mentors to a new generation of Saudi students who are eager to engage in innovation.</w:t>
      </w:r>
    </w:p>
    <w:p>
      <w:pPr>
        <w:pStyle w:val="BodyText"/>
      </w:pPr>
      <w:r>
        <w:t xml:space="preserve">In Seminar Presentation Slides designed for this demographic, we emphasize the importance of mentorship. Senior researchers in Riyadh are tasked with guiding young talents through the complexities of grant writing and publication ethics. By fostering a culture of inquiry and critical thinking, Academic Researchers contribute directly to human capital development—a key pillar of Vision 2030.</w:t>
      </w:r>
    </w:p>
    <w:p>
      <w:pPr>
        <w:pStyle w:val="BodyText"/>
      </w:pPr>
      <w:r>
        <w:t xml:space="preserve">This educational aspect ensures sustainability for the research ecosystem in Saudi Arabia.</w:t>
      </w:r>
    </w:p>
    <w:bookmarkEnd w:id="28"/>
    <w:bookmarkStart w:id="29" w:name="the-future-outlook-for-researchers"/>
    <w:p>
      <w:pPr>
        <w:pStyle w:val="Heading2"/>
      </w:pPr>
      <w:r>
        <w:t xml:space="preserve">The Future Outlook for Researchers</w:t>
      </w:r>
    </w:p>
    <w:p>
      <w:pPr>
        <w:pStyle w:val="FirstParagraph"/>
      </w:pPr>
      <w:r>
        <w:t xml:space="preserve">The trajectory for Academic Researcher roles in Saudi Arabia Riyadh is upward and expansive. With massive investments in the NEOM project, the Diriyah Gate Development Authority, and smart city initiatives across Riyadh, there will be an insatiable demand for data-driven insights.</w:t>
      </w:r>
    </w:p>
    <w:p>
      <w:pPr>
        <w:pStyle w:val="BodyText"/>
      </w:pPr>
      <w:r>
        <w:t xml:space="preserve">Seminar Presentation Slides must conclude with a forward-looking perspective. We anticipate:</w:t>
      </w:r>
    </w:p>
    <w:p>
      <w:pPr>
        <w:numPr>
          <w:ilvl w:val="0"/>
          <w:numId w:val="1003"/>
        </w:numPr>
        <w:pStyle w:val="Compact"/>
      </w:pPr>
      <w:r>
        <w:rPr>
          <w:bCs/>
          <w:b/>
        </w:rPr>
        <w:t xml:space="preserve">Growth in Interdisciplinary Fields:</w:t>
      </w:r>
    </w:p>
    <w:p>
      <w:pPr>
        <w:numPr>
          <w:ilvl w:val="0"/>
          <w:numId w:val="1003"/>
        </w:numPr>
        <w:pStyle w:val="Compact"/>
      </w:pPr>
      <w:r>
        <w:t xml:space="preserve">Digital Transformation:</w:t>
      </w:r>
    </w:p>
    <w:p>
      <w:pPr>
        <w:numPr>
          <w:ilvl w:val="0"/>
          <w:numId w:val="1003"/>
        </w:numPr>
        <w:pStyle w:val="Compact"/>
      </w:pPr>
      <w:r>
        <w:t xml:space="preserve">Sustainability Focus:</w:t>
      </w:r>
    </w:p>
    <w:p>
      <w:pPr>
        <w:pStyle w:val="FirstParagraph"/>
      </w:pPr>
      <w:r>
        <w:t xml:space="preserve">The Academic Researcher is thus positioned as a key architect of Saudi Arabia Riyadh's future.</w:t>
      </w:r>
    </w:p>
    <w:bookmarkEnd w:id="29"/>
    <w:bookmarkStart w:id="30" w:name="conclusion-and-call-to-action"/>
    <w:p>
      <w:pPr>
        <w:pStyle w:val="Heading2"/>
      </w:pPr>
      <w:r>
        <w:t xml:space="preserve">Conclusion and Call to Action</w:t>
      </w:r>
    </w:p>
    <w:p>
      <w:pPr>
        <w:pStyle w:val="FirstParagraph"/>
      </w:pPr>
      <w:r>
        <w:t xml:space="preserve">Potential attendees at Seminar Presentation Slides related to this topic should leave with a clear understanding of their pivotal role.</w:t>
      </w:r>
    </w:p>
    <w:p>
      <w:pPr>
        <w:pStyle w:val="BodyText"/>
      </w:pPr>
      <w:r>
        <w:t xml:space="preserve">The Academic Researcher in Saudi Arabia Riyadh is not an observer of change but a driver of it. By aligning with Vision 2030, leveraging new funding sources, engaging in global partnerships, and maintaining high ethical standards, scholars can achieve unparalleled professional success while serving the nation.</w:t>
      </w:r>
    </w:p>
    <w:p>
      <w:pPr>
        <w:pStyle w:val="BodyText"/>
      </w:pPr>
      <w:r>
        <w:t xml:space="preserve">We urge all presenters and participants to embrace this transformative period. The resources are available in Saudi Arabia Riyadh; the opportunity exists for every Academic Researcher to contribute meaningfully. Let us commit to rigorous scholarship that bridges theory and practice, ensuring that our collective efforts result in tangible progress for the Kingdom.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Academic Researcher in Saudi Arabia Riyadh</dc:title>
  <dc:creator/>
  <dc:language>en</dc:language>
  <cp:keywords/>
  <dcterms:created xsi:type="dcterms:W3CDTF">2026-07-29T20:28:44Z</dcterms:created>
  <dcterms:modified xsi:type="dcterms:W3CDTF">2026-07-29T20:28:44Z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