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19a2fa769dddaef2f5e09dce5d2ef19ddf6904f"/>
    <w:p>
      <w:pPr>
        <w:pStyle w:val="Heading1"/>
      </w:pPr>
      <w:r>
        <w:t xml:space="preserve">Seminar Presentation Slides: The Role of the Academic Researcher in South Africa Cape Town</w:t>
      </w:r>
    </w:p>
    <w:p>
      <w:pPr>
        <w:pStyle w:val="FirstParagraph"/>
      </w:pPr>
      <w:r>
        <w:t xml:space="preserve">Slide 1: Title and Contextual Introduction</w:t>
      </w:r>
    </w:p>
    <w:p>
      <w:pPr>
        <w:pStyle w:val="BodyText"/>
      </w:pPr>
      <w:r>
        <w:rPr>
          <w:bCs/>
          <w:b/>
        </w:rPr>
        <w:t xml:space="preserve">Title:</w:t>
      </w:r>
      <w:r>
        <w:t xml:space="preserve"> </w:t>
      </w:r>
      <w:r>
        <w:t xml:space="preserve">Navigating Knowledge, Equity, and Impact: The Modern Academic Researcher in South Africa Cape Town.</w:t>
      </w:r>
    </w:p>
    <w:bookmarkStart w:id="20" w:name="welcome-to-the-seminar"/>
    <w:p>
      <w:pPr>
        <w:pStyle w:val="Heading2"/>
      </w:pPr>
      <w:r>
        <w:t xml:space="preserve">Welcome to the Seminar</w:t>
      </w:r>
    </w:p>
    <w:p>
      <w:pPr>
        <w:pStyle w:val="FirstParagraph"/>
      </w:pPr>
      <w:r>
        <w:t xml:space="preserve">We gather here today within the dynamic intellectual landscape of South Africa Cape Town. This presentation explores the profound role that the academic researcher plays in shaping our local communities, our national development trajectory, and our global scientific standing. We will examine how researchers in this specific geographical hub contribute to solving complex challenges while navigating a unique socio-economic environment.</w:t>
      </w:r>
    </w:p>
    <w:bookmarkEnd w:id="20"/>
    <w:p>
      <w:pPr>
        <w:pStyle w:val="BodyText"/>
      </w:pPr>
      <w:r>
        <w:t xml:space="preserve">Slide 2: The Unique Landscape of Cape Town</w:t>
      </w:r>
    </w:p>
    <w:bookmarkStart w:id="21" w:name="a-city-of-contrasts-and-opportunity"/>
    <w:p>
      <w:pPr>
        <w:pStyle w:val="Heading2"/>
      </w:pPr>
      <w:r>
        <w:t xml:space="preserve">A City of Contrasts and Opportunity</w:t>
      </w:r>
    </w:p>
    <w:p>
      <w:pPr>
        <w:pStyle w:val="FirstParagraph"/>
      </w:pPr>
      <w:r>
        <w:t xml:space="preserve">The context of South Africa Cape Town is unlike any other in the world. It serves as a premier global hub for marine biology, climate science, and social justice studies. However, it also presents stark challenges. The academic researcher in this region operates within a city defined by profound inequality—where world-class universities exist alongside vast townships facing infrastructure deficits.</w:t>
      </w:r>
    </w:p>
    <w:p>
      <w:pPr>
        <w:numPr>
          <w:ilvl w:val="0"/>
          <w:numId w:val="1001"/>
        </w:numPr>
        <w:pStyle w:val="Compact"/>
      </w:pPr>
      <w:r>
        <w:rPr>
          <w:bCs/>
          <w:b/>
        </w:rPr>
        <w:t xml:space="preserve">Diverse Ecosystems:</w:t>
      </w:r>
      <w:r>
        <w:t xml:space="preserve"> </w:t>
      </w:r>
      <w:r>
        <w:t xml:space="preserve">Research must account for biodiversity hotspots and fragile coastal environments.</w:t>
      </w:r>
    </w:p>
    <w:p>
      <w:pPr>
        <w:numPr>
          <w:ilvl w:val="0"/>
          <w:numId w:val="1001"/>
        </w:numPr>
        <w:pStyle w:val="Compact"/>
      </w:pPr>
      <w:r>
        <w:rPr>
          <w:bCs/>
          <w:b/>
        </w:rPr>
        <w:t xml:space="preserve">Social Disparity:</w:t>
      </w:r>
      <w:r>
        <w:t xml:space="preserve"> </w:t>
      </w:r>
      <w:r>
        <w:t xml:space="preserve">Researchers must address systemic inequalities rooted in historical Apartheid structures.</w:t>
      </w:r>
    </w:p>
    <w:p>
      <w:pPr>
        <w:numPr>
          <w:ilvl w:val="0"/>
          <w:numId w:val="1001"/>
        </w:numPr>
        <w:pStyle w:val="Compact"/>
      </w:pPr>
      <w:r>
        <w:t xml:space="preserve">Cultural Heritage:. Integrating indigenous knowledge systems (IKS) with Western scientific methodologies is a vital, emerging requirement for ethical research in Cape Town.</w:t>
      </w:r>
    </w:p>
    <w:bookmarkEnd w:id="21"/>
    <w:p>
      <w:pPr>
        <w:pStyle w:val="FirstParagraph"/>
      </w:pPr>
      <w:r>
        <w:t xml:space="preserve">Slide 3: Defining the Academic Researcher</w:t>
      </w:r>
    </w:p>
    <w:bookmarkStart w:id="22" w:name="beyond-the-ivory-tower"/>
    <w:p>
      <w:pPr>
        <w:pStyle w:val="Heading2"/>
      </w:pPr>
      <w:r>
        <w:t xml:space="preserve">Beyond the Ivory Tower</w:t>
      </w:r>
    </w:p>
    <w:p>
      <w:pPr>
        <w:pStyle w:val="FirstParagraph"/>
      </w:pPr>
      <w:r>
        <w:t xml:space="preserve">The modern academic researcher is no longer confined to theoretical exploration. In South Africa Cape Town, researchers are expected to be active agents of transformation. They must bridge the gap between abstract theory and tangible policy outcomes.</w:t>
      </w:r>
    </w:p>
    <w:p>
      <w:pPr>
        <w:numPr>
          <w:ilvl w:val="0"/>
          <w:numId w:val="1002"/>
        </w:numPr>
        <w:pStyle w:val="Compact"/>
      </w:pPr>
      <w:r>
        <w:rPr>
          <w:bCs/>
          <w:b/>
        </w:rPr>
        <w:t xml:space="preserve">Critical Thinkers:</w:t>
      </w:r>
    </w:p>
    <w:p>
      <w:pPr>
        <w:numPr>
          <w:ilvl w:val="0"/>
          <w:numId w:val="1000"/>
        </w:numPr>
        <w:pStyle w:val="Compact"/>
      </w:pPr>
      <w:r>
        <w:t xml:space="preserve">. Researchers analyze data with rigor, challenging assumptions and providing evidence-based insights.</w:t>
      </w:r>
    </w:p>
    <w:p>
      <w:pPr>
        <w:numPr>
          <w:ilvl w:val="0"/>
          <w:numId w:val="1002"/>
        </w:numPr>
        <w:pStyle w:val="Compact"/>
      </w:pPr>
      <w:r>
        <w:rPr>
          <w:bCs/>
          <w:b/>
        </w:rPr>
        <w:t xml:space="preserve">Educators:</w:t>
      </w:r>
    </w:p>
    <w:p>
      <w:pPr>
        <w:numPr>
          <w:ilvl w:val="0"/>
          <w:numId w:val="1000"/>
        </w:numPr>
        <w:pStyle w:val="Compact"/>
      </w:pPr>
      <w:r>
        <w:t xml:space="preserve">. A significant portion of the academic researcher’s role involves mentoring the next generation of South African scholars.</w:t>
      </w:r>
    </w:p>
    <w:p>
      <w:pPr>
        <w:numPr>
          <w:ilvl w:val="0"/>
          <w:numId w:val="1002"/>
        </w:numPr>
        <w:pStyle w:val="Compact"/>
      </w:pPr>
      <w:r>
        <w:rPr>
          <w:bCs/>
          <w:b/>
        </w:rPr>
        <w:t xml:space="preserve">Community Partners:</w:t>
      </w:r>
    </w:p>
    <w:p>
      <w:pPr>
        <w:numPr>
          <w:ilvl w:val="0"/>
          <w:numId w:val="1000"/>
        </w:numPr>
        <w:pStyle w:val="Compact"/>
      </w:pPr>
      <w:r>
        <w:t xml:space="preserve">. Engaging meaningfully with local stakeholders, from fisherfolk in Kalk Bay to tech entrepreneurs in Cape Town Central.</w:t>
      </w:r>
    </w:p>
    <w:bookmarkEnd w:id="22"/>
    <w:p>
      <w:pPr>
        <w:pStyle w:val="FirstParagraph"/>
      </w:pPr>
      <w:r>
        <w:t xml:space="preserve">Slide 4: Priority Research Areas for South Africa Cape Town</w:t>
      </w:r>
    </w:p>
    <w:bookmarkStart w:id="23" w:name="X269f0a69d7bcd72ac28257f53c1e5c4b53da5dc"/>
    <w:p>
      <w:pPr>
        <w:pStyle w:val="Heading2"/>
      </w:pPr>
      <w:r>
        <w:t xml:space="preserve">Tackling Local Challenges with Global Relevance</w:t>
      </w:r>
    </w:p>
    <w:p>
      <w:pPr>
        <w:pStyle w:val="FirstParagraph"/>
      </w:pPr>
      <w:r>
        <w:t xml:space="preserve">Cape Town is at the forefront of several critical global debates. The academic researcher here leads investigations into areas that are urgent both locally and internationally.</w:t>
      </w:r>
    </w:p>
    <w:p>
      <w:pPr>
        <w:numPr>
          <w:ilvl w:val="0"/>
          <w:numId w:val="1003"/>
        </w:numPr>
        <w:pStyle w:val="Compact"/>
      </w:pPr>
      <w:r>
        <w:rPr>
          <w:bCs/>
          <w:b/>
        </w:rPr>
        <w:t xml:space="preserve">Water Security:</w:t>
      </w:r>
    </w:p>
    <w:p>
      <w:pPr>
        <w:numPr>
          <w:ilvl w:val="0"/>
          <w:numId w:val="1000"/>
        </w:numPr>
        <w:pStyle w:val="Compact"/>
      </w:pPr>
      <w:r>
        <w:t xml:space="preserve">. Following the "Day Zero" crisis, research into desalination, water conservation technologies, and sustainable aquifer management has become paramount.</w:t>
      </w:r>
    </w:p>
    <w:p>
      <w:pPr>
        <w:numPr>
          <w:ilvl w:val="0"/>
          <w:numId w:val="1003"/>
        </w:numPr>
        <w:pStyle w:val="Compact"/>
      </w:pPr>
      <w:r>
        <w:rPr>
          <w:bCs/>
          <w:b/>
        </w:rPr>
        <w:t xml:space="preserve">Ocean Science:</w:t>
      </w:r>
    </w:p>
    <w:p>
      <w:pPr>
        <w:numPr>
          <w:ilvl w:val="0"/>
          <w:numId w:val="1000"/>
        </w:numPr>
        <w:pStyle w:val="Compact"/>
      </w:pPr>
      <w:r>
        <w:t xml:space="preserve">. As a coastal city, South Africa Cape Town relies on healthy oceans. Researchers study overfishing impacts, plastic pollution in the Atlantic Ocean, and climate change effects on marine biodiversity.</w:t>
      </w:r>
    </w:p>
    <w:p>
      <w:pPr>
        <w:numPr>
          <w:ilvl w:val="0"/>
          <w:numId w:val="1003"/>
        </w:numPr>
        <w:pStyle w:val="Compact"/>
      </w:pPr>
      <w:r>
        <w:rPr>
          <w:bCs/>
          <w:b/>
        </w:rPr>
        <w:t xml:space="preserve">Social Inequality and Health:</w:t>
      </w:r>
    </w:p>
    <w:p>
      <w:pPr>
        <w:numPr>
          <w:ilvl w:val="0"/>
          <w:numId w:val="1000"/>
        </w:numPr>
        <w:pStyle w:val="Compact"/>
      </w:pPr>
      <w:r>
        <w:t xml:space="preserve">. Public health research focuses on infectious diseases like HIV/AIDS and TB, which remain significant challenges in the Western Cape region.</w:t>
      </w:r>
    </w:p>
    <w:p>
      <w:pPr>
        <w:numPr>
          <w:ilvl w:val="0"/>
          <w:numId w:val="1003"/>
        </w:numPr>
        <w:pStyle w:val="Compact"/>
      </w:pPr>
      <w:r>
        <w:rPr>
          <w:bCs/>
          <w:b/>
        </w:rPr>
        <w:t xml:space="preserve">Digital Innovation:</w:t>
      </w:r>
    </w:p>
    <w:p>
      <w:pPr>
        <w:numPr>
          <w:ilvl w:val="0"/>
          <w:numId w:val="1000"/>
        </w:numPr>
        <w:pStyle w:val="Compact"/>
      </w:pPr>
      <w:r>
        <w:t xml:space="preserve">. Bridging the digital divide through computer science research that makes technology accessible to underserved communities.</w:t>
      </w:r>
    </w:p>
    <w:bookmarkEnd w:id="23"/>
    <w:p>
      <w:pPr>
        <w:pStyle w:val="FirstParagraph"/>
      </w:pPr>
      <w:r>
        <w:t xml:space="preserve">Slide 5: Ethics, Integrity, and Decolonization</w:t>
      </w:r>
    </w:p>
    <w:bookmarkStart w:id="24" w:name="the-imperative-of-ethical-research"/>
    <w:p>
      <w:pPr>
        <w:pStyle w:val="Heading2"/>
      </w:pPr>
      <w:r>
        <w:t xml:space="preserve">The Imperative of Ethical Research</w:t>
      </w:r>
    </w:p>
    <w:p>
      <w:pPr>
        <w:pStyle w:val="FirstParagraph"/>
      </w:pPr>
      <w:r>
        <w:t xml:space="preserve">In South Africa Cape Town, the academic researcher operates under intense scrutiny regarding ethics. The legacy of colonial research practices demands a new approach. The decolonization of knowledge is not just a buzzword; it is a methodological necessity.</w:t>
      </w:r>
    </w:p>
    <w:p>
      <w:pPr>
        <w:numPr>
          <w:ilvl w:val="0"/>
          <w:numId w:val="1004"/>
        </w:numPr>
        <w:pStyle w:val="Compact"/>
      </w:pPr>
      <w:r>
        <w:rPr>
          <w:bCs/>
          <w:b/>
        </w:rPr>
        <w:t xml:space="preserve">Inclusive Methodologies:</w:t>
      </w:r>
    </w:p>
    <w:p>
      <w:pPr>
        <w:numPr>
          <w:ilvl w:val="0"/>
          <w:numId w:val="1000"/>
        </w:numPr>
        <w:pStyle w:val="Compact"/>
      </w:pPr>
      <w:r>
        <w:t xml:space="preserve">. Research designs must include the voices and perspectives of marginalized groups, ensuring they are not merely subjects but partners in inquiry.</w:t>
      </w:r>
    </w:p>
    <w:p>
      <w:pPr>
        <w:numPr>
          <w:ilvl w:val="0"/>
          <w:numId w:val="1004"/>
        </w:numPr>
        <w:pStyle w:val="Compact"/>
      </w:pPr>
      <w:r>
        <w:rPr>
          <w:bCs/>
          <w:b/>
        </w:rPr>
        <w:t xml:space="preserve">Data Sovereignty:</w:t>
      </w:r>
    </w:p>
    <w:p>
      <w:pPr>
        <w:numPr>
          <w:ilvl w:val="0"/>
          <w:numId w:val="1000"/>
        </w:numPr>
        <w:pStyle w:val="Compact"/>
      </w:pPr>
      <w:r>
        <w:t xml:space="preserve">. Ensuring that data collected from South African communities remains beneficial to those communities.</w:t>
      </w:r>
    </w:p>
    <w:p>
      <w:pPr>
        <w:numPr>
          <w:ilvl w:val="0"/>
          <w:numId w:val="1004"/>
        </w:numPr>
        <w:pStyle w:val="Compact"/>
      </w:pPr>
      <w:r>
        <w:rPr>
          <w:bCs/>
          <w:b/>
        </w:rPr>
        <w:t xml:space="preserve">Transparency:</w:t>
      </w:r>
    </w:p>
    <w:p>
      <w:pPr>
        <w:numPr>
          <w:ilvl w:val="0"/>
          <w:numId w:val="1000"/>
        </w:numPr>
        <w:pStyle w:val="Compact"/>
      </w:pPr>
      <w:r>
        <w:t xml:space="preserve">. Clear communication of findings to non-academic audiences, breaking down the barriers of academic jargon.</w:t>
      </w:r>
    </w:p>
    <w:bookmarkEnd w:id="24"/>
    <w:p>
      <w:pPr>
        <w:pStyle w:val="FirstParagraph"/>
      </w:pPr>
      <w:r>
        <w:t xml:space="preserve">Slide 6: Funding and Collaboration Models</w:t>
      </w:r>
    </w:p>
    <w:bookmarkStart w:id="25" w:name="Xa31d071494077188a2b23101d5a0cb827d6935c"/>
    <w:p>
      <w:pPr>
        <w:pStyle w:val="Heading2"/>
      </w:pPr>
      <w:r>
        <w:t xml:space="preserve">Sustaining Research in a Resource-Constrained Environment</w:t>
      </w:r>
    </w:p>
    <w:p>
      <w:pPr>
        <w:pStyle w:val="FirstParagraph"/>
      </w:pPr>
      <w:r>
        <w:t xml:space="preserve">The academic researcher must be adept at securing funding. In South Africa Cape Town, this often involves navigating local government grants, international development funds, and private sector partnerships.</w:t>
      </w:r>
    </w:p>
    <w:p>
      <w:pPr>
        <w:numPr>
          <w:ilvl w:val="0"/>
          <w:numId w:val="1005"/>
        </w:numPr>
        <w:pStyle w:val="Compact"/>
      </w:pPr>
      <w:r>
        <w:rPr>
          <w:bCs/>
          <w:b/>
        </w:rPr>
        <w:t xml:space="preserve">Cross-Institutional Collaboration:</w:t>
      </w:r>
    </w:p>
    <w:p>
      <w:pPr>
        <w:numPr>
          <w:ilvl w:val="0"/>
          <w:numId w:val="1000"/>
        </w:numPr>
        <w:pStyle w:val="Compact"/>
      </w:pPr>
      <w:r>
        <w:t xml:space="preserve">. Working across universities in the Western Cape to pool resources and expertise.</w:t>
      </w:r>
    </w:p>
    <w:p>
      <w:pPr>
        <w:numPr>
          <w:ilvl w:val="0"/>
          <w:numId w:val="1005"/>
        </w:numPr>
        <w:pStyle w:val="Compact"/>
      </w:pPr>
      <w:r>
        <w:rPr>
          <w:bCs/>
          <w:b/>
        </w:rPr>
        <w:t xml:space="preserve">International Partnerships:</w:t>
      </w:r>
    </w:p>
    <w:p>
      <w:pPr>
        <w:numPr>
          <w:ilvl w:val="0"/>
          <w:numId w:val="1000"/>
        </w:numPr>
        <w:pStyle w:val="Compact"/>
      </w:pPr>
      <w:r>
        <w:t xml:space="preserve">. Leveraging global networks to bring funding and expertise into South Africa Cape Town, ensuring knowledge transfer flows both ways.</w:t>
      </w:r>
    </w:p>
    <w:p>
      <w:pPr>
        <w:numPr>
          <w:ilvl w:val="0"/>
          <w:numId w:val="1005"/>
        </w:numPr>
        <w:pStyle w:val="Compact"/>
      </w:pPr>
      <w:r>
        <w:rPr>
          <w:bCs/>
          <w:b/>
        </w:rPr>
        <w:t xml:space="preserve">Industry Linkages:</w:t>
      </w:r>
    </w:p>
    <w:p>
      <w:pPr>
        <w:numPr>
          <w:ilvl w:val="0"/>
          <w:numId w:val="1000"/>
        </w:numPr>
        <w:pStyle w:val="Compact"/>
      </w:pPr>
      <w:r>
        <w:t xml:space="preserve">. Partnering with local industries in agriculture, tourism, and technology to ensure research has practical application.</w:t>
      </w:r>
    </w:p>
    <w:bookmarkEnd w:id="25"/>
    <w:p>
      <w:pPr>
        <w:pStyle w:val="FirstParagraph"/>
      </w:pPr>
      <w:r>
        <w:t xml:space="preserve">Slide 7: Impact and Community Engagement</w:t>
      </w:r>
    </w:p>
    <w:bookmarkStart w:id="26" w:name="making-a-difference-on-the-ground"/>
    <w:p>
      <w:pPr>
        <w:pStyle w:val="Heading2"/>
      </w:pPr>
      <w:r>
        <w:t xml:space="preserve">Making a Difference on the Ground</w:t>
      </w:r>
    </w:p>
    <w:p>
      <w:pPr>
        <w:pStyle w:val="FirstParagraph"/>
      </w:pPr>
      <w:r>
        <w:t xml:space="preserve">The ultimate measure of success for an academic researcher in South Africa Cape Town is community impact. Research that remains locked in journals fails to address the immediate needs of society.</w:t>
      </w:r>
    </w:p>
    <w:p>
      <w:pPr>
        <w:numPr>
          <w:ilvl w:val="0"/>
          <w:numId w:val="1006"/>
        </w:numPr>
        <w:pStyle w:val="Compact"/>
      </w:pPr>
      <w:r>
        <w:rPr>
          <w:bCs/>
          <w:b/>
        </w:rPr>
        <w:t xml:space="preserve">Policy Influence:</w:t>
      </w:r>
    </w:p>
    <w:p>
      <w:pPr>
        <w:numPr>
          <w:ilvl w:val="0"/>
          <w:numId w:val="1000"/>
        </w:numPr>
        <w:pStyle w:val="Compact"/>
      </w:pPr>
      <w:r>
        <w:t xml:space="preserve">. Providing evidence to inform municipal and provincial government policy decisions.</w:t>
      </w:r>
    </w:p>
    <w:p>
      <w:pPr>
        <w:numPr>
          <w:ilvl w:val="0"/>
          <w:numId w:val="1006"/>
        </w:numPr>
        <w:pStyle w:val="Compact"/>
      </w:pPr>
      <w:r>
        <w:rPr>
          <w:bCs/>
          <w:b/>
        </w:rPr>
        <w:t xml:space="preserve">Social Entrepreneurship:</w:t>
      </w:r>
    </w:p>
    <w:p>
      <w:pPr>
        <w:numPr>
          <w:ilvl w:val="0"/>
          <w:numId w:val="1000"/>
        </w:numPr>
        <w:pStyle w:val="Compact"/>
      </w:pPr>
      <w:r>
        <w:t xml:space="preserve">. Researchers launching startups that solve local problems, such as affordable housing solutions or renewable energy micro-grids for informal settlements.</w:t>
      </w:r>
    </w:p>
    <w:p>
      <w:pPr>
        <w:numPr>
          <w:ilvl w:val="0"/>
          <w:numId w:val="1006"/>
        </w:numPr>
        <w:pStyle w:val="Compact"/>
      </w:pPr>
      <w:r>
        <w:rPr>
          <w:bCs/>
          <w:b/>
        </w:rPr>
        <w:t xml:space="preserve">Public Outreach:</w:t>
      </w:r>
    </w:p>
    <w:p>
      <w:pPr>
        <w:numPr>
          <w:ilvl w:val="0"/>
          <w:numId w:val="1000"/>
        </w:numPr>
        <w:pStyle w:val="Compact"/>
      </w:pPr>
      <w:r>
        <w:t xml:space="preserve">. Using media platforms to educate the public about scientific findings and societal issues.</w:t>
      </w:r>
    </w:p>
    <w:bookmarkEnd w:id="26"/>
    <w:p>
      <w:pPr>
        <w:pStyle w:val="FirstParagraph"/>
      </w:pPr>
      <w:r>
        <w:t xml:space="preserve">Slide 8: Challenges and Resilience</w:t>
      </w:r>
    </w:p>
    <w:bookmarkStart w:id="27" w:name="navigating-obstacles-with-determination"/>
    <w:p>
      <w:pPr>
        <w:pStyle w:val="Heading2"/>
      </w:pPr>
      <w:r>
        <w:t xml:space="preserve">Navigating Obstacles with Determination</w:t>
      </w:r>
    </w:p>
    <w:p>
      <w:pPr>
        <w:pStyle w:val="FirstParagraph"/>
      </w:pPr>
      <w:r>
        <w:t xml:space="preserve">The path for the academic researcher in South Africa Cape Town is fraught with challenges. Resource limitations, bureaucratic hurdles, and societal tensions can impede progress.</w:t>
      </w:r>
    </w:p>
    <w:p>
      <w:pPr>
        <w:numPr>
          <w:ilvl w:val="0"/>
          <w:numId w:val="1007"/>
        </w:numPr>
        <w:pStyle w:val="Compact"/>
      </w:pPr>
      <w:r>
        <w:rPr>
          <w:bCs/>
          <w:b/>
        </w:rPr>
        <w:t xml:space="preserve">Bureaucratic Efficiency:</w:t>
      </w:r>
    </w:p>
    <w:p>
      <w:pPr>
        <w:numPr>
          <w:ilvl w:val="0"/>
          <w:numId w:val="1000"/>
        </w:numPr>
        <w:pStyle w:val="Compact"/>
      </w:pPr>
      <w:r>
        <w:t xml:space="preserve">. Streamlining administrative processes to allow researchers more time for actual research and engagement.</w:t>
      </w:r>
    </w:p>
    <w:p>
      <w:pPr>
        <w:numPr>
          <w:ilvl w:val="0"/>
          <w:numId w:val="1007"/>
        </w:numPr>
        <w:pStyle w:val="Compact"/>
      </w:pPr>
      <w:r>
        <w:rPr>
          <w:bCs/>
          <w:b/>
        </w:rPr>
        <w:t xml:space="preserve">Inclusivity in STEM:</w:t>
      </w:r>
    </w:p>
    <w:p>
      <w:pPr>
        <w:numPr>
          <w:ilvl w:val="0"/>
          <w:numId w:val="1000"/>
        </w:numPr>
        <w:pStyle w:val="Compact"/>
      </w:pPr>
      <w:r>
        <w:t xml:space="preserve">. Actively working to increase the representation of women and historically disadvantaged groups in science, technology, engineering, and mathematics fields.</w:t>
      </w:r>
    </w:p>
    <w:p>
      <w:pPr>
        <w:numPr>
          <w:ilvl w:val="0"/>
          <w:numId w:val="1007"/>
        </w:numPr>
        <w:pStyle w:val="Compact"/>
      </w:pPr>
      <w:r>
        <w:rPr>
          <w:bCs/>
          <w:b/>
        </w:rPr>
        <w:t xml:space="preserve">Mental Health Support:</w:t>
      </w:r>
    </w:p>
    <w:p>
      <w:pPr>
        <w:numPr>
          <w:ilvl w:val="0"/>
          <w:numId w:val="1000"/>
        </w:numPr>
        <w:pStyle w:val="Compact"/>
      </w:pPr>
      <w:r>
        <w:t xml:space="preserve">. Addressing the high-stress environment facing academics through robust support systems.</w:t>
      </w:r>
    </w:p>
    <w:bookmarkEnd w:id="27"/>
    <w:p>
      <w:pPr>
        <w:pStyle w:val="FirstParagraph"/>
      </w:pPr>
      <w:r>
        <w:t xml:space="preserve">Slide 9: The Future of Research in Cape Town</w:t>
      </w:r>
    </w:p>
    <w:bookmarkStart w:id="28" w:name="vision-for-the-next-decade"/>
    <w:p>
      <w:pPr>
        <w:pStyle w:val="Heading2"/>
      </w:pPr>
      <w:r>
        <w:t xml:space="preserve">Vision for the Next Decade</w:t>
      </w:r>
    </w:p>
    <w:p>
      <w:pPr>
        <w:pStyle w:val="FirstParagraph"/>
      </w:pPr>
      <w:r>
        <w:t xml:space="preserve">The future of South Africa Cape Town lies in its ability to innovate. The academic researcher will be central to this transformation, driving sustainable development and social cohesion.</w:t>
      </w:r>
    </w:p>
    <w:p>
      <w:pPr>
        <w:numPr>
          <w:ilvl w:val="0"/>
          <w:numId w:val="1008"/>
        </w:numPr>
        <w:pStyle w:val="Compact"/>
      </w:pPr>
      <w:r>
        <w:rPr>
          <w:bCs/>
          <w:b/>
        </w:rPr>
        <w:t xml:space="preserve">Tech Hubs:</w:t>
      </w:r>
    </w:p>
    <w:p>
      <w:pPr>
        <w:numPr>
          <w:ilvl w:val="0"/>
          <w:numId w:val="1000"/>
        </w:numPr>
        <w:pStyle w:val="Compact"/>
      </w:pPr>
      <w:r>
        <w:t xml:space="preserve">. Expanding the role of researchers in Cape Town’s growing tech ecosystem.</w:t>
      </w:r>
    </w:p>
    <w:p>
      <w:pPr>
        <w:numPr>
          <w:ilvl w:val="0"/>
          <w:numId w:val="1008"/>
        </w:numPr>
        <w:pStyle w:val="Compact"/>
      </w:pPr>
      <w:r>
        <w:rPr>
          <w:bCs/>
          <w:b/>
        </w:rPr>
        <w:t xml:space="preserve">Sustainability Leadership:</w:t>
      </w:r>
    </w:p>
    <w:p>
      <w:pPr>
        <w:numPr>
          <w:ilvl w:val="0"/>
          <w:numId w:val="1000"/>
        </w:numPr>
        <w:pStyle w:val="Compact"/>
      </w:pPr>
      <w:r>
        <w:t xml:space="preserve">. Positioning South Africa Cape Town as a global leader in climate adaptation strategies.</w:t>
      </w:r>
    </w:p>
    <w:p>
      <w:pPr>
        <w:numPr>
          <w:ilvl w:val="0"/>
          <w:numId w:val="1008"/>
        </w:numPr>
        <w:pStyle w:val="Compact"/>
      </w:pPr>
      <w:r>
        <w:rPr>
          <w:bCs/>
          <w:b/>
        </w:rPr>
        <w:t xml:space="preserve">Cultural Preservation:</w:t>
      </w:r>
    </w:p>
    <w:p>
      <w:pPr>
        <w:numPr>
          <w:ilvl w:val="0"/>
          <w:numId w:val="1000"/>
        </w:numPr>
        <w:pStyle w:val="Compact"/>
      </w:pPr>
      <w:r>
        <w:t xml:space="preserve">. Using research to preserve and celebrate the rich cultural heritage of the region while modernizing infrastructure.</w:t>
      </w:r>
    </w:p>
    <w:bookmarkEnd w:id="28"/>
    <w:p>
      <w:pPr>
        <w:pStyle w:val="FirstParagraph"/>
      </w:pPr>
      <w:r>
        <w:t xml:space="preserve">Slide 10: Conclusion and Call to Action</w:t>
      </w:r>
    </w:p>
    <w:bookmarkStart w:id="29" w:name="a-shared-responsibility"/>
    <w:p>
      <w:pPr>
        <w:pStyle w:val="Heading2"/>
      </w:pPr>
      <w:r>
        <w:t xml:space="preserve">A Shared Responsibility</w:t>
      </w:r>
    </w:p>
    <w:p>
      <w:pPr>
        <w:pStyle w:val="FirstParagraph"/>
      </w:pPr>
      <w:r>
        <w:t xml:space="preserve">In conclusion, the academic researcher in South Africa Cape Town is a pivotal figure. They are the bridge between past injustices and a future of equitable prosperity. Their work is essential for sustainable development.</w:t>
      </w:r>
    </w:p>
    <w:p>
      <w:pPr>
        <w:numPr>
          <w:ilvl w:val="0"/>
          <w:numId w:val="1009"/>
        </w:numPr>
        <w:pStyle w:val="Compact"/>
      </w:pPr>
      <w:r>
        <w:rPr>
          <w:bCs/>
          <w:b/>
        </w:rPr>
        <w:t xml:space="preserve">Solidarity:</w:t>
      </w:r>
    </w:p>
    <w:p>
      <w:pPr>
        <w:numPr>
          <w:ilvl w:val="0"/>
          <w:numId w:val="1000"/>
        </w:numPr>
        <w:pStyle w:val="Compact"/>
      </w:pPr>
      <w:r>
        <w:t xml:space="preserve">. We must support our researchers with adequate funding, infrastructure, and respect.</w:t>
      </w:r>
    </w:p>
    <w:p>
      <w:pPr>
        <w:numPr>
          <w:ilvl w:val="0"/>
          <w:numId w:val="1009"/>
        </w:numPr>
        <w:pStyle w:val="Compact"/>
      </w:pPr>
      <w:r>
        <w:rPr>
          <w:bCs/>
          <w:b/>
        </w:rPr>
        <w:t xml:space="preserve">Action:</w:t>
      </w:r>
    </w:p>
    <w:p>
      <w:pPr>
        <w:numPr>
          <w:ilvl w:val="0"/>
          <w:numId w:val="1000"/>
        </w:numPr>
        <w:pStyle w:val="Compact"/>
      </w:pPr>
      <w:r>
        <w:t xml:space="preserve">. Let us commit to engaging with research outputs and supporting ethical practices in all our professional endeavors.</w:t>
      </w:r>
    </w:p>
    <w:p>
      <w:pPr>
        <w:numPr>
          <w:ilvl w:val="0"/>
          <w:numId w:val="1009"/>
        </w:numPr>
        <w:pStyle w:val="Compact"/>
      </w:pPr>
      <w:r>
        <w:rPr>
          <w:bCs/>
          <w:b/>
        </w:rPr>
        <w:t xml:space="preserve">Hope:</w:t>
      </w:r>
    </w:p>
    <w:p>
      <w:pPr>
        <w:numPr>
          <w:ilvl w:val="0"/>
          <w:numId w:val="1000"/>
        </w:numPr>
        <w:pStyle w:val="Compact"/>
      </w:pPr>
      <w:r>
        <w:t xml:space="preserve">. The potential of South Africa Cape Town is limitless when guided by rigorous, ethical, and inclusive academic research.</w:t>
      </w:r>
    </w:p>
    <w:p>
      <w:pPr>
        <w:pStyle w:val="FirstParagraph"/>
      </w:pPr>
      <w:r>
        <w:rPr>
          <w:iCs/>
          <w:i/>
        </w:rPr>
        <w:t xml:space="preserve">Thank you for your attention. Questions?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South Africa Cape Town</dc:title>
  <dc:creator/>
  <dc:language>en</dc:language>
  <cp:keywords/>
  <dcterms:created xsi:type="dcterms:W3CDTF">2026-07-29T16:25:13Z</dcterms:created>
  <dcterms:modified xsi:type="dcterms:W3CDTF">2026-07-29T16:25:13Z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