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0" w:name="X3e1e8e5f42c5cdd38520bf878e2a376a3402abd"/>
    <w:p>
      <w:pPr>
        <w:pStyle w:val="Heading1"/>
      </w:pPr>
      <w:r>
        <w:t xml:space="preserve">Seminar Presentation Slides: Navigating the Landscape of the Academic Researcher in Spain Barcelona</w:t>
      </w:r>
    </w:p>
    <w:p>
      <w:pPr>
        <w:pStyle w:val="FirstParagraph"/>
      </w:pPr>
      <w:r>
        <w:rPr>
          <w:bCs/>
          <w:b/>
        </w:rPr>
        <w:t xml:space="preserve">Date:</w:t>
      </w:r>
      <w:r>
        <w:t xml:space="preserve">* October 2023*</w:t>
      </w:r>
      <w:r>
        <w:br/>
      </w:r>
      <w:r>
        <w:t xml:space="preserve">**Presented by:** Department of International Academic Relations</w:t>
      </w:r>
      <w:r>
        <w:br/>
      </w:r>
      <w:r>
        <w:rPr>
          <w:iCs/>
          <w:i/>
        </w:rPr>
        <w:t xml:space="preserve">*Target Audience:* Prospective Researchers, PhD Candidates, and Post-Doctoral Fellows*</w:t>
      </w:r>
    </w:p>
    <w:bookmarkEnd w:id="20"/>
    <w:bookmarkStart w:id="21" w:name="Xc4c7960cc6530a1da650a028aa17481bdd98ee1"/>
    <w:p>
      <w:pPr>
        <w:pStyle w:val="Heading2"/>
      </w:pPr>
      <w:r>
        <w:t xml:space="preserve">*Introduction: The Role of the Academic Researcher*</w:t>
      </w:r>
    </w:p>
    <w:p>
      <w:pPr>
        <w:pStyle w:val="FirstParagraph"/>
      </w:pPr>
      <w:r>
        <w:t xml:space="preserve">The modern academic researcher is no longer merely a custodian of knowledge but an active producer, innovator, and collaborator. In the context of global higher education, the role has expanded to include interdisciplinary engagement with industry and society. This presentation explores what it means to be an academic researcher today, with a specific focus on one of Europe’s most vibrant intellectual hubs: *Spain Barcelona*. Understanding this dynamic requires us to look beyond traditional metrics and embrace a holistic view of research impact.</w:t>
      </w:r>
    </w:p>
    <w:bookmarkEnd w:id="21"/>
    <w:bookmarkStart w:id="22" w:name="why-choose-spain-barcelona-for-research"/>
    <w:p>
      <w:pPr>
        <w:pStyle w:val="Heading2"/>
      </w:pPr>
      <w:r>
        <w:t xml:space="preserve">*Why Choose Spain Barcelona for Research?</w:t>
      </w:r>
    </w:p>
    <w:p>
      <w:pPr>
        <w:pStyle w:val="FirstParagraph"/>
      </w:pPr>
      <w:r>
        <w:t xml:space="preserve">**Spain** **Barcelona** offers a unique convergence of historical prestige and modern innovation. As a premier destination in Southern Europe, it boasts:</w:t>
      </w:r>
    </w:p>
    <w:p>
      <w:pPr>
        <w:pStyle w:val="BodyText"/>
      </w:pPr>
      <w:r>
        <w:t xml:space="preserve">* A rich cultural heritage that fosters creative thinking.</w:t>
      </w:r>
      <w:r>
        <w:t xml:space="preserve"> </w:t>
      </w:r>
      <w:r>
        <w:t xml:space="preserve">* World-class universities such as Universitat de Barcelona (UB) and Pompeu Fabra University (UPF).</w:t>
      </w:r>
      <w:r>
        <w:t xml:space="preserve"> </w:t>
      </w:r>
      <w:r>
        <w:t xml:space="preserve">* Proximity to major European research networks including Horizon Europe initiatives.</w:t>
      </w:r>
    </w:p>
    <w:bookmarkEnd w:id="22"/>
    <w:bookmarkStart w:id="23" w:name="X25f3bfbe173fa58215f8ded57dcdc78fb1e3658"/>
    <w:p>
      <w:pPr>
        <w:pStyle w:val="Heading2"/>
      </w:pPr>
      <w:r>
        <w:t xml:space="preserve">*The Research Ecosystem in Spain Barcelona*</w:t>
      </w:r>
    </w:p>
    <w:p>
      <w:pPr>
        <w:pStyle w:val="FirstParagraph"/>
      </w:pPr>
      <w:r>
        <w:t xml:space="preserve">The academic environment in **Spain Barcelona** is characterized by strong public investment and private sector partnership. Key institutions such as the Institute of Bioengineering of Catalonia (IBEC) and theBarcelona Supercomputing Center (BSC) provide state-of-the-art facilities for researchers. Furthermore, the city’s commitment to open access policies ensures that research outputs are widely disseminated.</w:t>
      </w:r>
    </w:p>
    <w:bookmarkEnd w:id="23"/>
    <w:bookmarkStart w:id="24" w:name="interdisciplinary-collaboration"/>
    <w:p>
      <w:pPr>
        <w:pStyle w:val="Heading2"/>
      </w:pPr>
      <w:r>
        <w:t xml:space="preserve">*Interdisciplinary Collaboration*</w:t>
      </w:r>
    </w:p>
    <w:p>
      <w:pPr>
        <w:pStyle w:val="FirstParagraph"/>
      </w:pPr>
      <w:r>
        <w:t xml:space="preserve">In **Spain Barcelona**, researchers are encouraged to break silos. Collaborations between humanities and STEM fields are common, particularly in areas like digital heritage, bioethics, and sustainable urban planning. The city hosts numerous seminars and workshops that facilitate these cross-disciplinary dialogues.</w:t>
      </w:r>
    </w:p>
    <w:bookmarkEnd w:id="24"/>
    <w:bookmarkStart w:id="25" w:name="funding-opportunities"/>
    <w:p>
      <w:pPr>
        <w:pStyle w:val="Heading2"/>
      </w:pPr>
      <w:r>
        <w:t xml:space="preserve">*Funding Opportunities*</w:t>
      </w:r>
    </w:p>
    <w:p>
      <w:pPr>
        <w:pStyle w:val="FirstParagraph"/>
      </w:pPr>
      <w:r>
        <w:t xml:space="preserve">Funding is a critical aspect of the academic researcher’s career. In **Spain Barcelona**, opportunities include:** Spanish Ministry of Science and Innovation grants, Regional Catalan Government (Generalitat de Catalunya) fellowships, and EU Marie Skłodowska-Curie Actions. These funds support everything from early-stage PhD students to senior post-doctoral investigators.</w:t>
      </w:r>
    </w:p>
    <w:bookmarkEnd w:id="25"/>
    <w:bookmarkStart w:id="26" w:name="challenges-faced-by-researchers"/>
    <w:p>
      <w:pPr>
        <w:pStyle w:val="Heading2"/>
      </w:pPr>
      <w:r>
        <w:t xml:space="preserve">*Challenges Faced by Researchers*</w:t>
      </w:r>
    </w:p>
    <w:p>
      <w:pPr>
        <w:pStyle w:val="FirstParagraph"/>
      </w:pPr>
      <w:r>
        <w:t xml:space="preserve">*Despite its advantages, being an academic researcher in **Spain Barcelona** presents challenges:*</w:t>
      </w:r>
      <w:r>
        <w:t xml:space="preserve"> </w:t>
      </w:r>
      <w:r>
        <w:t xml:space="preserve">* Bureaucratic hurdles in visa processes for non-EU researchers.</w:t>
      </w:r>
      <w:r>
        <w:t xml:space="preserve"> </w:t>
      </w:r>
      <w:r>
        <w:t xml:space="preserve">* Language barriers outside of English-speaking environments.</w:t>
      </w:r>
      <w:r>
        <w:t xml:space="preserve"> </w:t>
      </w:r>
      <w:r>
        <w:t xml:space="preserve">* High cost of living compared to other European research centers.</w:t>
      </w:r>
    </w:p>
    <w:p>
      <w:pPr>
        <w:pStyle w:val="BodyText"/>
      </w:pPr>
      <w:r>
        <w:rPr>
          <w:bCs/>
          <w:b/>
        </w:rPr>
        <w:t xml:space="preserve">Solutions:</w:t>
      </w:r>
      <w:r>
        <w:t xml:space="preserve"> </w:t>
      </w:r>
      <w:r>
        <w:t xml:space="preserve">Universities offer dedicated international offices to assist with relocation and administrative tasks, ensuring a smoother transition for incoming scholars.</w:t>
      </w:r>
    </w:p>
    <w:bookmarkEnd w:id="26"/>
    <w:bookmarkStart w:id="27" w:name="Xc845261eac7c68c92d913f48d5e21741ab0ba93"/>
    <w:p>
      <w:pPr>
        <w:pStyle w:val="Heading2"/>
      </w:pPr>
      <w:r>
        <w:t xml:space="preserve">*The Future of Research in Spain Barcelona*</w:t>
      </w:r>
    </w:p>
    <w:p>
      <w:pPr>
        <w:pStyle w:val="FirstParagraph"/>
      </w:pPr>
      <w:r>
        <w:t xml:space="preserve">**Spain Barcelona** is poised to become even more significant in the global research landscape. With ongoing investments in green technologies, artificial intelligence, and public health, the city remains at the forefront of solving contemporary challenges for academic researchers worldwide.</w:t>
      </w:r>
    </w:p>
    <w:bookmarkEnd w:id="27"/>
    <w:bookmarkStart w:id="28" w:name="conclusion"/>
    <w:p>
      <w:pPr>
        <w:pStyle w:val="Heading2"/>
      </w:pPr>
      <w:r>
        <w:t xml:space="preserve">*Conclusion*</w:t>
      </w:r>
    </w:p>
    <w:p>
      <w:pPr>
        <w:pStyle w:val="FirstParagraph"/>
      </w:pPr>
      <w:r>
        <w:t xml:space="preserve">In summary, **Spain Barcelona** offers an unparalleled environment for the modern academic researcher. With its blend of cultural richness, cutting-edge facilities, and strong funding mechanisms, it stands out as a premier destination for those seeking to advance their careers while contributing to global knowledge.</w:t>
      </w:r>
    </w:p>
    <w:bookmarkEnd w:id="28"/>
    <w:bookmarkStart w:id="29" w:name="questions-and-answers"/>
    <w:p>
      <w:pPr>
        <w:pStyle w:val="Heading2"/>
      </w:pPr>
      <w:r>
        <w:t xml:space="preserve">*Questions and Answers*</w:t>
      </w:r>
    </w:p>
    <w:p>
      <w:pPr>
        <w:pStyle w:val="FirstParagraph"/>
      </w:pPr>
      <w:r>
        <w:t xml:space="preserve">We welcome your questions regarding opportunities for academic researchers in **Spain Barcelona**!</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Spain Barcelona</dc:title>
  <dc:creator/>
  <dc:language>en</dc:language>
  <cp:keywords/>
  <dcterms:created xsi:type="dcterms:W3CDTF">2026-07-29T18:20:54Z</dcterms:created>
  <dcterms:modified xsi:type="dcterms:W3CDTF">2026-07-29T18:20:54Z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