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Navigating the Landscape for the Academic Researcher in Thailand Bangkok</w:t>
      </w:r>
    </w:p>
    <w:p>
      <w:r>
        <w:pict>
          <v:rect style="width:0;height:1.5pt" o:hralign="center" o:hrstd="t" o:hr="t"/>
        </w:pict>
      </w:r>
    </w:p>
    <w:bookmarkEnd w:id="20"/>
    <w:bookmarkStart w:id="21" w:name="slide-1-introduction-and-context"/>
    <w:p>
      <w:pPr>
        <w:pStyle w:val="Heading2"/>
      </w:pPr>
      <w:r>
        <w:t xml:space="preserve">Slide 1: Introduction and Context</w:t>
      </w:r>
    </w:p>
    <w:p>
      <w:pPr>
        <w:pStyle w:val="FirstParagraph"/>
      </w:pPr>
      <w:r>
        <w:t xml:space="preserve">Welcome to this comprehensive seminar. Today, we focus on the dynamic ecosystem available to an</w:t>
      </w:r>
      <w:r>
        <w:t xml:space="preserve"> </w:t>
      </w:r>
      <w:r>
        <w:rPr>
          <w:bCs/>
          <w:b/>
        </w:rPr>
        <w:t xml:space="preserve">Academic Researcher</w:t>
      </w:r>
      <w:r>
        <w:t xml:space="preserve">, specifically targeting the vibrant academic hub of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</w:t>
      </w:r>
    </w:p>
    <w:p>
      <w:pPr>
        <w:pStyle w:val="BodyText"/>
      </w:pPr>
      <w:r>
        <w:t xml:space="preserve">Why Thailand Bangkok?</w:t>
      </w:r>
    </w:p>
    <w:p>
      <w:pPr>
        <w:numPr>
          <w:ilvl w:val="0"/>
          <w:numId w:val="1001"/>
        </w:numPr>
        <w:pStyle w:val="Compact"/>
      </w:pPr>
      <w:r>
        <w:t xml:space="preserve">Bangkok serves as the central nervous system for higher education in Southeast Asia.</w:t>
      </w:r>
    </w:p>
    <w:p>
      <w:pPr>
        <w:numPr>
          <w:ilvl w:val="0"/>
          <w:numId w:val="1001"/>
        </w:numPr>
        <w:pStyle w:val="Compact"/>
      </w:pPr>
      <w:r>
        <w:t xml:space="preserve">The city offers a unique blend of traditional Thai culture and modern technological advancement.</w:t>
      </w:r>
    </w:p>
    <w:p>
      <w:pPr>
        <w:pStyle w:val="FirstParagraph"/>
      </w:pPr>
      <w:r>
        <w:t xml:space="preserve">This seminar aims to equip researchers with the strategic knowledge necessary to thrive in this competitive yet rewarding region.</w:t>
      </w:r>
    </w:p>
    <w:bookmarkEnd w:id="21"/>
    <w:bookmarkStart w:id="22" w:name="Xa27c872ac13048d0eb67568663b112ca8867147"/>
    <w:p>
      <w:pPr>
        <w:pStyle w:val="Heading2"/>
      </w:pPr>
      <w:r>
        <w:t xml:space="preserve">Slide 2: The Role of the Academic Researcher in Southeast Asia</w:t>
      </w:r>
    </w:p>
    <w:p>
      <w:pPr>
        <w:pStyle w:val="FirstParagraph"/>
      </w:pPr>
      <w:r>
        <w:t xml:space="preserve">The definition of an</w:t>
      </w:r>
      <w:r>
        <w:t xml:space="preserve"> </w:t>
      </w:r>
      <w:r>
        <w:rPr>
          <w:bCs/>
          <w:b/>
        </w:rPr>
        <w:t xml:space="preserve">Academic Researcher</w:t>
      </w:r>
      <w:r>
        <w:t xml:space="preserve"> </w:t>
      </w:r>
      <w:r>
        <w:t xml:space="preserve">has evolved. It is no longer confined to the ivory tower but extends into community engagement and policy influence. In the context of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these roles are amplified by: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Cross-Border Collaboration:</w:t>
      </w:r>
      <w:r>
        <w:t xml:space="preserve"> </w:t>
      </w:r>
      <w:r>
        <w:t xml:space="preserve">Proximity to Vietnam, Laos, Cambodia, and Myanmar allows for regional comparative studies.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Infrastructure: Bangkok boasts one of the fastest internet infrastructures in Asia, facilitating real-time global collaboration.</w:t>
      </w:r>
    </w:p>
    <w:p>
      <w:pPr>
        <w:numPr>
          <w:ilvl w:val="0"/>
          <w:numId w:val="1002"/>
        </w:numPr>
        <w:pStyle w:val="Compact"/>
      </w:pPr>
      <w:r>
        <w:t xml:space="preserve">Economic Hub Status: As a financial center, researchers can easily secure industry partnerships and funding from corporate entities interested in R&amp;D.</w:t>
      </w:r>
    </w:p>
    <w:bookmarkEnd w:id="22"/>
    <w:bookmarkStart w:id="26" w:name="X7630bb4e036540d8ceb8ae3a465387d151960cf"/>
    <w:p>
      <w:pPr>
        <w:pStyle w:val="Heading2"/>
      </w:pPr>
      <w:r>
        <w:t xml:space="preserve">Slide 3: Key Academic Institutions in Thailand Bangkok</w:t>
      </w:r>
    </w:p>
    <w:p>
      <w:pPr>
        <w:pStyle w:val="FirstParagraph"/>
      </w:pPr>
      <w:r>
        <w:t xml:space="preserve">To succeed, an Academic Researcher must understand the top-tier institutions dominating the landscape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 These universities are gateways to networking and resource allocation.</w:t>
      </w:r>
    </w:p>
    <w:bookmarkStart w:id="23" w:name="chulalongkorn-university"/>
    <w:p>
      <w:pPr>
        <w:pStyle w:val="Heading3"/>
      </w:pPr>
      <w:r>
        <w:t xml:space="preserve">Chulalongkorn University</w:t>
      </w:r>
    </w:p>
    <w:p>
      <w:pPr>
        <w:pStyle w:val="FirstParagraph"/>
      </w:pPr>
      <w:r>
        <w:t xml:space="preserve">The oldest and most prestigious university in Thailand, located centrally. It is a powerhouse for sciences, humanities, and engineering. Researchers here often lead national policy initiatives.</w:t>
      </w:r>
    </w:p>
    <w:bookmarkEnd w:id="23"/>
    <w:bookmarkStart w:id="24" w:name="mahidol-university"/>
    <w:p>
      <w:pPr>
        <w:pStyle w:val="Heading3"/>
      </w:pPr>
      <w:r>
        <w:t xml:space="preserve">Mahidol University</w:t>
      </w:r>
    </w:p>
    <w:p>
      <w:pPr>
        <w:pStyle w:val="FirstParagraph"/>
      </w:pPr>
      <w:r>
        <w:t xml:space="preserve">Famous globally for its medical school and tropical medicine research. For any Academic Researcher focusing on biology or health sciences, Mahidol in Salaya (a district of Bangkok) is a primary target.</w:t>
      </w:r>
    </w:p>
    <w:bookmarkEnd w:id="24"/>
    <w:bookmarkStart w:id="25" w:name="kasetsart-university"/>
    <w:p>
      <w:pPr>
        <w:pStyle w:val="Heading3"/>
      </w:pPr>
      <w:r>
        <w:t xml:space="preserve">Kasetsart University</w:t>
      </w:r>
    </w:p>
    <w:p>
      <w:pPr>
        <w:pStyle w:val="FirstParagraph"/>
      </w:pPr>
      <w:r>
        <w:t xml:space="preserve">The leading institution for agriculture and food science. In the era of climate change, research into sustainable agriculture in Thailand's fertile plains is globally significant.</w:t>
      </w:r>
    </w:p>
    <w:bookmarkEnd w:id="25"/>
    <w:bookmarkEnd w:id="26"/>
    <w:bookmarkStart w:id="27" w:name="slide-4-funding-opportunities-and-grants"/>
    <w:p>
      <w:pPr>
        <w:pStyle w:val="Heading2"/>
      </w:pPr>
      <w:r>
        <w:t xml:space="preserve">Slide 4: Funding Opportunities and Grants</w:t>
      </w:r>
    </w:p>
    <w:p>
      <w:pPr>
        <w:pStyle w:val="FirstParagraph"/>
      </w:pPr>
      <w:r>
        <w:t xml:space="preserve">Funding is the lifeblood of research. An Academic Researcher operating in Thailand Bangkok has access to diverse funding streams that are often overlooked by those focused solely on Western markets.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The Thailand Research Fund (TRF): This is the primary government agency providing grants for basic and applied research. They have specific tracks for young researchers and senior scholars.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ASEAN University Network (AUN): Researchers can apply for mobility funds to conduct collaborative projects across Southeast Asia, with Bangkok as a central coordinating hub.</w:t>
      </w:r>
    </w:p>
    <w:p>
      <w:pPr>
        <w:numPr>
          <w:ilvl w:val="0"/>
          <w:numId w:val="1003"/>
        </w:numPr>
        <w:pStyle w:val="Compact"/>
      </w:pPr>
      <w:r>
        <w:t xml:space="preserve">International Foundations: Many international NGOs focus on public health and environmental issues in Thailand, offering substantial grants for local implementation studies.</w:t>
      </w:r>
    </w:p>
    <w:p>
      <w:pPr>
        <w:pStyle w:val="FirstParagraph"/>
      </w:pPr>
      <w:r>
        <w:t xml:space="preserve">Note: Academic Researchers should begin preparation for grant applications at least six months in advance due to bureaucratic processing times.</w:t>
      </w:r>
    </w:p>
    <w:bookmarkEnd w:id="27"/>
    <w:bookmarkStart w:id="30" w:name="X07e9656373c4fd6bbe30934d44711818ea843b3"/>
    <w:p>
      <w:pPr>
        <w:pStyle w:val="Heading2"/>
      </w:pPr>
      <w:r>
        <w:t xml:space="preserve">Slide 5: Navigating Cultural and Linguistic Nuances</w:t>
      </w:r>
    </w:p>
    <w:p>
      <w:pPr>
        <w:pStyle w:val="FirstParagraph"/>
      </w:pPr>
      <w:r>
        <w:t xml:space="preserve">An Academic Researcher must be culturally adaptable. Thailand Bangkok is a place of deep tradition. Understanding the concept of "</w:t>
      </w:r>
      <w:r>
        <w:t xml:space="preserve">Sanuk</w:t>
      </w:r>
      <w:r>
        <w:t xml:space="preserve">" (finding joy in work) and "</w:t>
      </w:r>
      <w:r>
        <w:t xml:space="preserve">Kreng Jai</w:t>
      </w:r>
      <w:r>
        <w:t xml:space="preserve">" (consideration for others) is vital for building trust with local colleagues.</w:t>
      </w:r>
    </w:p>
    <w:bookmarkStart w:id="28" w:name="language-barriers"/>
    <w:p>
      <w:pPr>
        <w:pStyle w:val="Heading3"/>
      </w:pPr>
      <w:r>
        <w:rPr>
          <w:bCs/>
          <w:b/>
        </w:rPr>
        <w:t xml:space="preserve">Language Barriers:</w:t>
      </w:r>
    </w:p>
    <w:p>
      <w:pPr>
        <w:pStyle w:val="FirstParagraph"/>
      </w:pPr>
      <w:r>
        <w:t xml:space="preserve">While English is widely used in academia, knowing basic Thai phrases demonstrates respect and aids in community-based research. It bridges the gap between formal academic settings and grassroots data collection.</w:t>
      </w:r>
    </w:p>
    <w:bookmarkEnd w:id="28"/>
    <w:bookmarkStart w:id="29" w:name="hierarchical-structures"/>
    <w:p>
      <w:pPr>
        <w:pStyle w:val="Heading3"/>
      </w:pPr>
      <w:r>
        <w:rPr>
          <w:bCs/>
          <w:b/>
        </w:rPr>
        <w:t xml:space="preserve">Hierarchical Structures:</w:t>
      </w:r>
    </w:p>
    <w:p>
      <w:pPr>
        <w:pStyle w:val="FirstParagraph"/>
      </w:pPr>
      <w:r>
        <w:t xml:space="preserve">Academic institutions in Thailand maintain respect for hierarchy. An Academic Researcher should navigate these structures with patience, acknowledging seniority while promoting collaborative innovation.</w:t>
      </w:r>
    </w:p>
    <w:bookmarkEnd w:id="29"/>
    <w:bookmarkEnd w:id="30"/>
    <w:bookmarkStart w:id="31" w:name="X213a9521e75ded677afc648d85ea547b0492f5a"/>
    <w:p>
      <w:pPr>
        <w:pStyle w:val="Heading2"/>
      </w:pPr>
      <w:r>
        <w:t xml:space="preserve">Slide 6: Infrastructure and Living Conditions</w:t>
      </w:r>
    </w:p>
    <w:p>
      <w:pPr>
        <w:pStyle w:val="FirstParagraph"/>
      </w:pPr>
      <w:r>
        <w:t xml:space="preserve">The practical aspect of being an Academic Researcher involves quality of life. Bangkok offers a unique mix of convenience and challenge.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BTS Skytrain and MRT: Efficient public transport allows researchers to move between major university campuses (e.g., Chula to Mahidol) without the paralysis of traffic congestion.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Cost of Living: Compared to other global academic hubs like London or New York, Bangkok offers a favorable exchange rate for foreign researchers, allowing for a comfortable lifestyle.</w:t>
      </w:r>
    </w:p>
    <w:p>
      <w:pPr>
        <w:numPr>
          <w:ilvl w:val="0"/>
          <w:numId w:val="1004"/>
        </w:numPr>
        <w:pStyle w:val="Compact"/>
      </w:pPr>
      <w:r>
        <w:t xml:space="preserve">Co-Working Spaces: There is a booming sector of co-working spaces in Silom and Sathorn districts, providing excellent facilities for writers and data analysts who need to work outside the university lab.</w:t>
      </w:r>
    </w:p>
    <w:bookmarkEnd w:id="31"/>
    <w:bookmarkStart w:id="32" w:name="Xbfb00d5616861fa8c307df21b92d67cfcfeb957"/>
    <w:p>
      <w:pPr>
        <w:pStyle w:val="Heading2"/>
      </w:pPr>
      <w:r>
        <w:t xml:space="preserve">Slide 7: Challenges Facing Researchers in Thailand Bangkok</w:t>
      </w:r>
    </w:p>
    <w:p>
      <w:pPr>
        <w:pStyle w:val="FirstParagraph"/>
      </w:pPr>
      <w:r>
        <w:t xml:space="preserve">No seminar is complete without addressing obstacles. An Academic Researcher must be prepared for specific challenges inherent to the region.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Bureaucracy: Visa renewals, work permit acquisitions, and ethical review board approvals can be slow and complex. Patience and local administrative support are essential.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Seasonal Factors: The heat during the hot season (March-May) can impact productivity if labs are not well air-conditioned. Researchers must plan fieldwork during the cooler months or early rainy season when vegetation is most vibrant for ecological studies.</w:t>
      </w:r>
    </w:p>
    <w:p>
      <w:pPr>
        <w:numPr>
          <w:ilvl w:val="0"/>
          <w:numId w:val="1005"/>
        </w:numPr>
        <w:pStyle w:val="Compact"/>
      </w:pPr>
      <w:r>
        <w:t xml:space="preserve">Competition: As Thailand pushes to become a high-income nation, competition among local and international researchers is intensifying. Excellence in publication output is increasingly required for tenure and promotion.</w:t>
      </w:r>
    </w:p>
    <w:bookmarkEnd w:id="32"/>
    <w:bookmarkStart w:id="33" w:name="X2fe5c106d4d4997914608d83a77d9ce290a6b1e"/>
    <w:p>
      <w:pPr>
        <w:pStyle w:val="Heading2"/>
      </w:pPr>
      <w:r>
        <w:t xml:space="preserve">Slide 8: Strategic Recommendations for Success</w:t>
      </w:r>
    </w:p>
    <w:p>
      <w:pPr>
        <w:pStyle w:val="FirstParagraph"/>
      </w:pPr>
      <w:r>
        <w:t xml:space="preserve">To summarize, how can an Academic Researcher maximize their potential in Thailand Bangkok?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Build a Local Network: Attend seminars at Chulalongkorn and Mahidol. Join the Thai Academy of Sciences. Networking is not just professional; it is social.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Leverage Digital Tools:</w:t>
      </w:r>
    </w:p>
    <w:p>
      <w:pPr>
        <w:numPr>
          <w:ilvl w:val="0"/>
          <w:numId w:val="1006"/>
        </w:numPr>
        <w:pStyle w:val="Compact"/>
      </w:pPr>
      <w:r>
        <w:t xml:space="preserve">Respect Local Protocols:</w:t>
      </w:r>
    </w:p>
    <w:p>
      <w:pPr>
        <w:pStyle w:val="FirstParagraph"/>
      </w:pPr>
      <w:r>
        <w:t xml:space="preserve">By integrating these strategies, an Academic Researcher can transform Bangkok from merely a location into a strategic asset for their career development.</w:t>
      </w:r>
    </w:p>
    <w:bookmarkEnd w:id="33"/>
    <w:bookmarkStart w:id="34" w:name="slide-9-conclusion-and-future-outlook"/>
    <w:p>
      <w:pPr>
        <w:pStyle w:val="Heading2"/>
      </w:pPr>
      <w:r>
        <w:t xml:space="preserve">Slide 9: Conclusion and Future Outlook</w:t>
      </w:r>
    </w:p>
    <w:p>
      <w:pPr>
        <w:pStyle w:val="FirstParagraph"/>
      </w:pPr>
      <w:r>
        <w:t xml:space="preserve">The future of research in Southeast Asia is bright, with Thailand Bangkok at the forefront. The city is transitioning from a tourism hub to a knowledge economy hub.</w:t>
      </w:r>
    </w:p>
    <w:p>
      <w:pPr>
        <w:pStyle w:val="BodyText"/>
      </w:pPr>
      <w:r>
        <w:t xml:space="preserve">For the Academic Researcher, this shift presents unprecedented opportunities. We are moving towards an era where interdisciplinary work involving technology, health, and sustainability will be rewarded.</w:t>
      </w:r>
    </w:p>
    <w:p>
      <w:pPr>
        <w:pStyle w:val="BodyText"/>
      </w:pPr>
      <w:r>
        <w:t xml:space="preserve">Final Thought:</w:t>
      </w:r>
      <w:r>
        <w:t xml:space="preserve"> </w:t>
      </w:r>
    </w:p>
    <w:p>
      <w:pPr>
        <w:pStyle w:val="BlockText"/>
      </w:pPr>
      <w:r>
        <w:t xml:space="preserve">"To research in Thailand Bangkok is to engage with a living laboratory of culture, nature, and rapid modernization. It requires adaptability but offers profound professional growth."</w:t>
      </w:r>
    </w:p>
    <w:bookmarkEnd w:id="34"/>
    <w:bookmarkStart w:id="35" w:name="slide-10-qa"/>
    <w:p>
      <w:pPr>
        <w:pStyle w:val="Heading2"/>
      </w:pPr>
      <w:r>
        <w:t xml:space="preserve">Slide 10: Q&amp;A</w:t>
      </w:r>
    </w:p>
    <w:p>
      <w:pPr>
        <w:pStyle w:val="FirstParagraph"/>
      </w:pPr>
      <w:r>
        <w:t xml:space="preserve">Thank you for your attention.</w:t>
      </w:r>
    </w:p>
    <w:p>
      <w:pPr>
        <w:pStyle w:val="BodyText"/>
      </w:pPr>
      <w:r>
        <w:t xml:space="preserve">We now open the floor for questions regarding:</w:t>
      </w:r>
    </w:p>
    <w:p>
      <w:pPr>
        <w:numPr>
          <w:ilvl w:val="0"/>
          <w:numId w:val="1007"/>
        </w:numPr>
        <w:pStyle w:val="Compact"/>
      </w:pPr>
      <w:r>
        <w:t xml:space="preserve">Visa processes for Academic Researchers in Thailand Bangkok.</w:t>
      </w:r>
    </w:p>
    <w:p>
      <w:pPr>
        <w:numPr>
          <w:ilvl w:val="0"/>
          <w:numId w:val="1007"/>
        </w:numPr>
        <w:pStyle w:val="Compact"/>
      </w:pPr>
      <w:r>
        <w:t xml:space="preserve">Specific grant application deadlines.</w:t>
      </w:r>
    </w:p>
    <w:p>
      <w:pPr>
        <w:numPr>
          <w:ilvl w:val="0"/>
          <w:numId w:val="1007"/>
        </w:numPr>
        <w:pStyle w:val="Compact"/>
      </w:pPr>
      <w:r>
        <w:t xml:space="preserve">Cultural integration tips.</w:t>
      </w:r>
    </w:p>
    <w:bookmarkEnd w:id="35"/>
    <w:p>
      <w:pPr>
        <w:pStyle w:val="FirstParagraph"/>
      </w:pPr>
      <w:r>
        <w:t xml:space="preserve">© 2023 Seminar Series on Academic Excellence in Southeast Asia | Prepared for Thailand Bangkok Context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Academic Researcher in Thailand Bangkok</dc:title>
  <dc:creator/>
  <dc:language>en</dc:language>
  <cp:keywords/>
  <dcterms:created xsi:type="dcterms:W3CDTF">2026-07-29T17:36:32Z</dcterms:created>
  <dcterms:modified xsi:type="dcterms:W3CDTF">2026-07-29T17:36:32Z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