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p>
      <w:pPr>
        <w:pStyle w:val="FirstParagraph"/>
      </w:pPr>
      <w:r>
        <w:t xml:space="preserve">Seminar Presentation Slides: Introduction to Academic Researcher Role and Context</w:t>
      </w:r>
      <w:r>
        <w:br/>
      </w:r>
      <w:r>
        <w:rPr>
          <w:bCs/>
          <w:b/>
        </w:rPr>
        <w:t xml:space="preserve">Presentation Title:</w:t>
      </w:r>
      <w:r>
        <w:t xml:space="preserve"> </w:t>
      </w:r>
      <w:r>
        <w:t xml:space="preserve">Navigating the Modern Landscape of Academic Research in United Kingdom London</w:t>
      </w:r>
      <w:r>
        <w:br/>
      </w:r>
      <w:r>
        <w:br/>
      </w:r>
      <w:r>
        <w:rPr>
          <w:bCs/>
          <w:b/>
        </w:rPr>
        <w:t xml:space="preserve">Purpose:</w:t>
      </w:r>
      <w:r>
        <w:t xml:space="preserve"> </w:t>
      </w:r>
      <w:r>
        <w:t xml:space="preserve">To analyze the contemporary dynamics, challenges, and opportunities facing an</w:t>
      </w:r>
      <w:r>
        <w:t xml:space="preserve"> </w:t>
      </w:r>
      <w:r>
        <w:rPr>
          <w:iCs/>
          <w:i/>
        </w:rPr>
        <w:t xml:space="preserve">Academic Researcher</w:t>
      </w:r>
      <w:r>
        <w:t xml:space="preserve">, specifically within the vibrant and competitive environment of</w:t>
      </w:r>
      <w:r>
        <w:t xml:space="preserve"> </w:t>
      </w:r>
      <w:r>
        <w:rPr>
          <w:iCs/>
          <w:i/>
        </w:rPr>
        <w:t xml:space="preserve">United Kingdom London</w:t>
      </w:r>
      <w:r>
        <w:t xml:space="preserve">.</w:t>
      </w:r>
      <w:r>
        <w:br/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Welcome to today's seminar presentation slides dedicated to understanding the multifaceted role of modern scholarly inquiry.</w:t>
      </w:r>
    </w:p>
    <w:p>
      <w:pPr>
        <w:numPr>
          <w:ilvl w:val="0"/>
          <w:numId w:val="1002"/>
        </w:numPr>
        <w:pStyle w:val="Compact"/>
      </w:pPr>
      <w:r>
        <w:t xml:space="preserve">This document will provide a comprehensive overview tailored for educators, students, and policy makers focused on higher education institutions located in the heart of United Kingdom London.</w:t>
      </w:r>
    </w:p>
    <w:p>
      <w:pPr>
        <w:pStyle w:val="FirstParagraph"/>
      </w:pPr>
      <w:r>
        <w:t xml:space="preserve">Presentation Slide 1 - Introduction</w:t>
      </w:r>
    </w:p>
    <w:p>
      <w:pPr>
        <w:pStyle w:val="BodyText"/>
      </w:pPr>
      <w:r>
        <w:t xml:space="preserve">The Definition and Scope of an Academic Researcher</w:t>
      </w:r>
      <w:r>
        <w:br/>
      </w:r>
      <w:r>
        <w:rPr>
          <w:bCs/>
          <w:b/>
        </w:rPr>
        <w:t xml:space="preserve">Dual Responsibilities: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An Academic Researcher operates at the intersection of teaching and discovery. In the context of United Kingdom London, this dual role is increasingly complex due to high institutional demands.</w:t>
      </w:r>
    </w:p>
    <w:p>
      <w:pPr>
        <w:numPr>
          <w:ilvl w:val="0"/>
          <w:numId w:val="1004"/>
        </w:numPr>
        <w:pStyle w:val="Compact"/>
      </w:pPr>
      <w:r>
        <w:t xml:space="preserve">The primary duty involves generating new knowledge through rigorous methodology, peer-reviewed publications, and theoretical advancements.</w:t>
      </w:r>
    </w:p>
    <w:p>
      <w:pPr>
        <w:numPr>
          <w:ilvl w:val="0"/>
          <w:numId w:val="1005"/>
        </w:numPr>
        <w:pStyle w:val="Compact"/>
      </w:pPr>
      <w:r>
        <w:t xml:space="preserve">The secondary duty encompasses disseminating this knowledge effectively within the classroom or lecture hall at prestigious universities in United Kingdom London.</w:t>
      </w:r>
    </w:p>
    <w:p>
      <w:pPr>
        <w:pStyle w:val="FirstParagraph"/>
      </w:pPr>
      <w:r>
        <w:rPr>
          <w:bCs/>
          <w:b/>
        </w:rPr>
        <w:t xml:space="preserve">Key Distinction:</w:t>
      </w:r>
      <w:r>
        <w:br/>
      </w:r>
      <w:r>
        <w:t xml:space="preserve">Unlike industry researchers, an Academic Researcher is often bound by the tenets of academic freedom and public accountability, a trait highly valued in the diverse cultural tapestry of United Kingdom London.</w:t>
      </w:r>
      <w:r>
        <w:br/>
      </w:r>
      <w:r>
        <w:br/>
      </w:r>
    </w:p>
    <w:p>
      <w:pPr>
        <w:pStyle w:val="BodyText"/>
      </w:pPr>
      <w:r>
        <w:t xml:space="preserve">Presentation Slide 2 - Defining the Role</w:t>
      </w:r>
    </w:p>
    <w:p>
      <w:pPr>
        <w:pStyle w:val="BodyText"/>
      </w:pPr>
      <w:r>
        <w:t xml:space="preserve">The Unique Ecosystem of United Kingdom London</w:t>
      </w:r>
      <w:r>
        <w:br/>
      </w:r>
      <w:r>
        <w:rPr>
          <w:bCs/>
          <w:b/>
        </w:rPr>
        <w:t xml:space="preserve">A Global Hub for Scholarship:</w:t>
      </w:r>
      <w:r>
        <w:br/>
      </w:r>
    </w:p>
    <w:p>
      <w:pPr>
        <w:numPr>
          <w:ilvl w:val="0"/>
          <w:numId w:val="1006"/>
        </w:numPr>
        <w:pStyle w:val="Compact"/>
      </w:pPr>
      <w:r>
        <w:t xml:space="preserve">London is not merely a city; it is one of the world’s leading centers for higher education and scientific innovation.</w:t>
      </w:r>
    </w:p>
    <w:p>
      <w:pPr>
        <w:numPr>
          <w:ilvl w:val="0"/>
          <w:numId w:val="1007"/>
        </w:numPr>
        <w:pStyle w:val="Compact"/>
      </w:pPr>
      <w:r>
        <w:t xml:space="preserve">Home to institutions like University College London (UCL), Imperial College London, King's College London, and the London School of Economics (LSE).</w:t>
      </w:r>
    </w:p>
    <w:p>
      <w:pPr>
        <w:numPr>
          <w:ilvl w:val="0"/>
          <w:numId w:val="1008"/>
        </w:numPr>
        <w:pStyle w:val="Compact"/>
      </w:pPr>
      <w:r>
        <w:t xml:space="preserve">The density of these institutions creates a unique ecosystem for an Academic Researcher in United Kingdom London.</w:t>
      </w:r>
    </w:p>
    <w:p>
      <w:pPr>
        <w:pStyle w:val="FirstParagraph"/>
      </w:pPr>
      <w:r>
        <w:rPr>
          <w:bCs/>
          <w:b/>
        </w:rPr>
        <w:t xml:space="preserve">Cross-Institutional Collaboration:</w:t>
      </w:r>
      <w:r>
        <w:br/>
      </w:r>
    </w:p>
    <w:p>
      <w:pPr>
        <w:numPr>
          <w:ilvl w:val="0"/>
          <w:numId w:val="1009"/>
        </w:numPr>
        <w:pStyle w:val="Compact"/>
      </w:pPr>
      <w:r>
        <w:t xml:space="preserve">An Academic Researcher in this region has unparalleled access to cross-pollination of ideas, joint ventures with museums, libraries, and cultural archives unique to the UK capital.</w:t>
      </w:r>
    </w:p>
    <w:p>
      <w:pPr>
        <w:pStyle w:val="FirstParagraph"/>
      </w:pPr>
      <w:r>
        <w:t xml:space="preserve">Presentation Slide 3 - The London Context</w:t>
      </w:r>
    </w:p>
    <w:p>
      <w:pPr>
        <w:pStyle w:val="BodyText"/>
      </w:pPr>
      <w:r>
        <w:t xml:space="preserve">Funding Landscapes for an Academic Researcher in United Kingdom London</w:t>
      </w:r>
      <w:r>
        <w:br/>
      </w:r>
      <w:r>
        <w:rPr>
          <w:bCs/>
          <w:b/>
        </w:rPr>
        <w:t xml:space="preserve">The Competitive Environment:</w:t>
      </w:r>
      <w:r>
        <w:br/>
      </w:r>
    </w:p>
    <w:p>
      <w:pPr>
        <w:numPr>
          <w:ilvl w:val="0"/>
          <w:numId w:val="1010"/>
        </w:numPr>
        <w:pStyle w:val="Compact"/>
      </w:pPr>
      <w:r>
        <w:t xml:space="preserve">The cost of living and operating in United Kingdom London is among the highest globally. This significantly impacts grant requirements.</w:t>
      </w:r>
    </w:p>
    <w:p>
      <w:pPr>
        <w:numPr>
          <w:ilvl w:val="0"/>
          <w:numId w:val="1011"/>
        </w:numPr>
        <w:pStyle w:val="Compact"/>
      </w:pPr>
      <w:r>
        <w:t xml:space="preserve">An Academic Researcher must navigate a complex web of funding sources, including UK Research and Innovation (UKRI), European Union grants (where applicable post-Brexit transition periods), and private sector philanthropy.</w:t>
      </w:r>
    </w:p>
    <w:p>
      <w:pPr>
        <w:pStyle w:val="FirstParagraph"/>
      </w:pPr>
      <w:r>
        <w:rPr>
          <w:bCs/>
          <w:b/>
        </w:rPr>
        <w:t xml:space="preserve">Diversity of Funding Streams:</w:t>
      </w:r>
      <w:r>
        <w:br/>
      </w:r>
    </w:p>
    <w:p>
      <w:pPr>
        <w:numPr>
          <w:ilvl w:val="0"/>
          <w:numId w:val="1012"/>
        </w:numPr>
        <w:pStyle w:val="Compact"/>
      </w:pPr>
      <w:r>
        <w:t xml:space="preserve">Unlike smaller towns in the UK, an Academic Researcher in United Kingdom London often finds industrial partnerships more accessible due to the proximity of global headquarters.</w:t>
      </w:r>
    </w:p>
    <w:p>
      <w:pPr>
        <w:numPr>
          <w:ilvl w:val="0"/>
          <w:numId w:val="1013"/>
        </w:numPr>
        <w:pStyle w:val="Compact"/>
      </w:pPr>
      <w:r>
        <w:t xml:space="preserve">This presents a dual-edged sword: increased funding opportunities but also stricter commercial constraints on research outcomes.</w:t>
      </w:r>
    </w:p>
    <w:p>
      <w:pPr>
        <w:pStyle w:val="FirstParagraph"/>
      </w:pPr>
      <w:r>
        <w:t xml:space="preserve">Presentation Slide 4 - Funding and Economics</w:t>
      </w:r>
    </w:p>
    <w:p>
      <w:pPr>
        <w:pStyle w:val="BodyText"/>
      </w:pPr>
      <w:r>
        <w:t xml:space="preserve">Diversity and Inclusion in Academic Research</w:t>
      </w:r>
      <w:r>
        <w:br/>
      </w:r>
      <w:r>
        <w:rPr>
          <w:bCs/>
          <w:b/>
        </w:rPr>
        <w:t xml:space="preserve">A Multicultural Mandate:</w:t>
      </w:r>
      <w:r>
        <w:br/>
      </w:r>
    </w:p>
    <w:p>
      <w:pPr>
        <w:numPr>
          <w:ilvl w:val="0"/>
          <w:numId w:val="1014"/>
        </w:numPr>
        <w:pStyle w:val="Compact"/>
      </w:pPr>
      <w:r>
        <w:t xml:space="preserve">London is one of the most diverse cities on earth. An Academic Researcher here is expected to reflect this diversity in their teams and research subjects.</w:t>
      </w:r>
    </w:p>
    <w:p>
      <w:pPr>
        <w:numPr>
          <w:ilvl w:val="0"/>
          <w:numId w:val="1015"/>
        </w:numPr>
        <w:pStyle w:val="Compact"/>
      </w:pPr>
      <w:r>
        <w:t xml:space="preserve">Inclusivity in an academic setting drives better innovation. The specific demographic makeup of United Kingdom London allows researchers to study global urban issues, migration patterns, and social dynamics up close.</w:t>
      </w:r>
    </w:p>
    <w:p>
      <w:pPr>
        <w:pStyle w:val="FirstParagraph"/>
      </w:pPr>
      <w:r>
        <w:rPr>
          <w:bCs/>
          <w:b/>
        </w:rPr>
        <w:t xml:space="preserve">Challenges:</w:t>
      </w:r>
      <w:r>
        <w:br/>
      </w:r>
    </w:p>
    <w:p>
      <w:pPr>
        <w:numPr>
          <w:ilvl w:val="0"/>
          <w:numId w:val="1016"/>
        </w:numPr>
        <w:pStyle w:val="Compact"/>
      </w:pPr>
      <w:r>
        <w:t xml:space="preserve">Despite the benefits, systemic barriers exist. An Academic Researcher in United Kingdom London must actively combat imposter syndrome and ensure equitable access to resources for early-career scholars from underrepresented backgrounds.</w:t>
      </w:r>
    </w:p>
    <w:p>
      <w:pPr>
        <w:pStyle w:val="FirstParagraph"/>
      </w:pPr>
      <w:r>
        <w:t xml:space="preserve">Presentation Slide 5 - Diversity</w:t>
      </w:r>
    </w:p>
    <w:p>
      <w:pPr>
        <w:pStyle w:val="BodyText"/>
      </w:pPr>
      <w:r>
        <w:t xml:space="preserve">The Impact of Post-Brexit Policies on Research</w:t>
      </w:r>
      <w:r>
        <w:br/>
      </w:r>
      <w:r>
        <w:rPr>
          <w:bCs/>
          <w:b/>
        </w:rPr>
        <w:t xml:space="preserve">Navigating New Borders:</w:t>
      </w:r>
      <w:r>
        <w:br/>
      </w:r>
    </w:p>
    <w:p>
      <w:pPr>
        <w:numPr>
          <w:ilvl w:val="0"/>
          <w:numId w:val="1017"/>
        </w:numPr>
        <w:pStyle w:val="Compact"/>
      </w:pPr>
      <w:r>
        <w:t xml:space="preserve">The departure of the United Kingdom from the European Union has fundamentally altered how an Academic Researcher collaborates.</w:t>
      </w:r>
    </w:p>
    <w:p>
      <w:pPr>
        <w:numPr>
          <w:ilvl w:val="0"/>
          <w:numId w:val="1018"/>
        </w:numPr>
        <w:pStyle w:val="Compact"/>
      </w:pPr>
      <w:r>
        <w:t xml:space="preserve">Hiring staff, moving equipment, and participating in collaborative projects within Europe require new visa arrangements and administrative overhead for institutions in United Kingdom London.</w:t>
      </w:r>
    </w:p>
    <w:p>
      <w:pPr>
        <w:pStyle w:val="FirstParagraph"/>
      </w:pPr>
      <w:r>
        <w:rPr>
          <w:bCs/>
          <w:b/>
        </w:rPr>
        <w:t xml:space="preserve">Maintaining Global Standing:</w:t>
      </w:r>
      <w:r>
        <w:br/>
      </w:r>
    </w:p>
    <w:p>
      <w:pPr>
        <w:numPr>
          <w:ilvl w:val="0"/>
          <w:numId w:val="1019"/>
        </w:numPr>
        <w:pStyle w:val="Compact"/>
      </w:pPr>
      <w:r>
        <w:t xml:space="preserve">An Academic Researcher must now be more proactive in establishing ties with non-European global partners to maintain the international stature of their work.</w:t>
      </w:r>
    </w:p>
    <w:p>
      <w:pPr>
        <w:pStyle w:val="FirstParagraph"/>
      </w:pPr>
      <w:r>
        <w:t xml:space="preserve">Presentation Slide 6 - Political Context</w:t>
      </w:r>
    </w:p>
    <w:p>
      <w:pPr>
        <w:pStyle w:val="BodyText"/>
      </w:pPr>
      <w:r>
        <w:t xml:space="preserve">Digital Transformation and Open Access</w:t>
      </w:r>
      <w:r>
        <w:br/>
      </w:r>
      <w:r>
        <w:rPr>
          <w:bCs/>
          <w:b/>
        </w:rPr>
        <w:t xml:space="preserve">The Push for Open Science:</w:t>
      </w:r>
      <w:r>
        <w:br/>
      </w:r>
    </w:p>
    <w:p>
      <w:pPr>
        <w:numPr>
          <w:ilvl w:val="0"/>
          <w:numId w:val="1020"/>
        </w:numPr>
        <w:pStyle w:val="Compact"/>
      </w:pPr>
      <w:r>
        <w:t xml:space="preserve">In United Kingdom London, the demand for transparency is high. An Academic Researcher is increasingly pressured to publish in Open Access journals.</w:t>
      </w:r>
    </w:p>
    <w:p>
      <w:pPr>
        <w:numPr>
          <w:ilvl w:val="0"/>
          <w:numId w:val="1021"/>
        </w:numPr>
        <w:pStyle w:val="Compact"/>
      </w:pPr>
      <w:r>
        <w:t xml:space="preserve">This shifts the burden of publication costs from readers to authors (Article Processing Charges).</w:t>
      </w:r>
    </w:p>
    <w:p>
      <w:pPr>
        <w:pStyle w:val="FirstParagraph"/>
      </w:pPr>
      <w:r>
        <w:rPr>
          <w:bCs/>
          <w:b/>
        </w:rPr>
        <w:t xml:space="preserve">Data Management:</w:t>
      </w:r>
      <w:r>
        <w:br/>
      </w:r>
    </w:p>
    <w:p>
      <w:pPr>
        <w:numPr>
          <w:ilvl w:val="0"/>
          <w:numId w:val="1022"/>
        </w:numPr>
        <w:pStyle w:val="Compact"/>
      </w:pPr>
      <w:r>
        <w:t xml:space="preserve">The volume of data generated by modern research requires sophisticated management systems. Researchers in London are often at the forefront of developing AI-driven analytical tools.</w:t>
      </w:r>
    </w:p>
    <w:p>
      <w:pPr>
        <w:pStyle w:val="FirstParagraph"/>
      </w:pPr>
      <w:r>
        <w:t xml:space="preserve">Presentation Slide 7 - Digital Shifts</w:t>
      </w:r>
    </w:p>
    <w:p>
      <w:pPr>
        <w:pStyle w:val="BodyText"/>
      </w:pPr>
      <w:r>
        <w:t xml:space="preserve">Career Trajectories and Mental Health</w:t>
      </w:r>
      <w:r>
        <w:br/>
      </w:r>
      <w:r>
        <w:rPr>
          <w:bCs/>
          <w:b/>
        </w:rPr>
        <w:t xml:space="preserve">The Precarity of Academia:</w:t>
      </w:r>
      <w:r>
        <w:br/>
      </w:r>
    </w:p>
    <w:p>
      <w:pPr>
        <w:numPr>
          <w:ilvl w:val="0"/>
          <w:numId w:val="1023"/>
        </w:numPr>
        <w:pStyle w:val="Compact"/>
      </w:pPr>
      <w:r>
        <w:t xml:space="preserve">A significant portion of the workforce in United Kingdom London consists of short-term contract researchers.</w:t>
      </w:r>
    </w:p>
    <w:p>
      <w:pPr>
        <w:numPr>
          <w:ilvl w:val="0"/>
          <w:numId w:val="1024"/>
        </w:numPr>
        <w:pStyle w:val="Compact"/>
      </w:pPr>
      <w:r>
        <w:t xml:space="preserve">This creates instability for an Academic Researcher early in their career.</w:t>
      </w:r>
    </w:p>
    <w:p>
      <w:pPr>
        <w:pStyle w:val="FirstParagraph"/>
      </w:pPr>
      <w:r>
        <w:rPr>
          <w:bCs/>
          <w:b/>
        </w:rPr>
        <w:t xml:space="preserve">Mental Health Awareness:</w:t>
      </w:r>
      <w:r>
        <w:br/>
      </w:r>
    </w:p>
    <w:p>
      <w:pPr>
        <w:numPr>
          <w:ilvl w:val="0"/>
          <w:numId w:val="1025"/>
        </w:numPr>
        <w:pStyle w:val="Compact"/>
      </w:pPr>
      <w:r>
        <w:t xml:space="preserve">The "publish or perish" culture, exacerbated by the high-pressure environment of London universities, has led to a crisis in mental health among scholars.</w:t>
      </w:r>
    </w:p>
    <w:p>
      <w:pPr>
        <w:pStyle w:val="FirstParagraph"/>
      </w:pPr>
      <w:r>
        <w:t xml:space="preserve">Presentation Slide 8 - Wellbeing</w:t>
      </w:r>
    </w:p>
    <w:p>
      <w:pPr>
        <w:pStyle w:val="BodyText"/>
      </w:pPr>
      <w:r>
        <w:t xml:space="preserve">Societal Impact and Public Engagement</w:t>
      </w:r>
      <w:r>
        <w:br/>
      </w:r>
      <w:r>
        <w:rPr>
          <w:bCs/>
          <w:b/>
        </w:rPr>
        <w:t xml:space="preserve">Beyond the Ivory Tower:</w:t>
      </w:r>
      <w:r>
        <w:br/>
      </w:r>
    </w:p>
    <w:p>
      <w:pPr>
        <w:numPr>
          <w:ilvl w:val="0"/>
          <w:numId w:val="1026"/>
        </w:numPr>
        <w:pStyle w:val="Compact"/>
      </w:pPr>
      <w:r>
        <w:t xml:space="preserve">In United Kingdom London, there is a strong expectation for an Academic Researcher to engage with the public.</w:t>
      </w:r>
    </w:p>
    <w:p>
      <w:pPr>
        <w:numPr>
          <w:ilvl w:val="0"/>
          <w:numId w:val="1027"/>
        </w:numPr>
        <w:pStyle w:val="Compact"/>
      </w:pPr>
      <w:r>
        <w:t xml:space="preserve">This involves communicating complex findings to policymakers, local government bodies, and community groups across different boroughs of London.</w:t>
      </w:r>
    </w:p>
    <w:p>
      <w:pPr>
        <w:pStyle w:val="FirstParagraph"/>
      </w:pPr>
      <w:r>
        <w:rPr>
          <w:bCs/>
          <w:b/>
        </w:rPr>
        <w:t xml:space="preserve">Evidence-Based Policy:</w:t>
      </w:r>
      <w:r>
        <w:br/>
      </w:r>
    </w:p>
    <w:p>
      <w:pPr>
        <w:numPr>
          <w:ilvl w:val="0"/>
          <w:numId w:val="1028"/>
        </w:numPr>
        <w:pStyle w:val="Compact"/>
      </w:pPr>
      <w:r>
        <w:t xml:space="preserve">Research conducted by an Academic Researcher in this city often directly influences national legislation due to the proximity of Westminster and major think tanks.</w:t>
      </w:r>
    </w:p>
    <w:p>
      <w:pPr>
        <w:pStyle w:val="FirstParagraph"/>
      </w:pPr>
      <w:r>
        <w:t xml:space="preserve">Presentation Slide 9 - Public Engagement</w:t>
      </w:r>
    </w:p>
    <w:p>
      <w:pPr>
        <w:pStyle w:val="BodyText"/>
      </w:pPr>
      <w:r>
        <w:t xml:space="preserve">Seminar Presentation Slides: Conclusion and Future Outlook</w:t>
      </w:r>
      <w:r>
        <w:br/>
      </w:r>
      <w:r>
        <w:rPr>
          <w:bCs/>
          <w:b/>
        </w:rPr>
        <w:t xml:space="preserve">The Path Forward:</w:t>
      </w:r>
      <w:r>
        <w:br/>
      </w:r>
    </w:p>
    <w:p>
      <w:pPr>
        <w:numPr>
          <w:ilvl w:val="0"/>
          <w:numId w:val="1029"/>
        </w:numPr>
        <w:pStyle w:val="Compact"/>
      </w:pPr>
      <w:r>
        <w:t xml:space="preserve">The role of the Academic Researcher in United Kingdom London is evolving from a solitary scholar to a collaborative, public-facing innovator.</w:t>
      </w:r>
    </w:p>
    <w:p>
      <w:pPr>
        <w:numPr>
          <w:ilvl w:val="0"/>
          <w:numId w:val="1030"/>
        </w:numPr>
        <w:pStyle w:val="Compact"/>
      </w:pPr>
      <w:r>
        <w:t xml:space="preserve">To succeed, an Academic Researcher must possess not only deep subject matter expertise but also adaptability, digital literacy, and strong communication skills.</w:t>
      </w:r>
    </w:p>
    <w:p>
      <w:pPr>
        <w:pStyle w:val="FirstParagraph"/>
      </w:pPr>
      <w:r>
        <w:rPr>
          <w:bCs/>
          <w:b/>
        </w:rPr>
        <w:t xml:space="preserve">Final Thoughts:</w:t>
      </w:r>
      <w:r>
        <w:br/>
      </w:r>
    </w:p>
    <w:p>
      <w:pPr>
        <w:numPr>
          <w:ilvl w:val="0"/>
          <w:numId w:val="1031"/>
        </w:numPr>
        <w:pStyle w:val="Compact"/>
      </w:pPr>
      <w:r>
        <w:t xml:space="preserve">Institutions in United Kingdom London must continue to invest in support systems that protect mental health and foster inclusive environments.</w:t>
      </w:r>
    </w:p>
    <w:p>
      <w:pPr>
        <w:pStyle w:val="FirstParagraph"/>
      </w:pPr>
      <w:r>
        <w:t xml:space="preserve">Presentation Slide 10 - Conclusion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the Academic Researcher in United Kingdom London</dc:title>
  <dc:creator/>
  <dc:language>en</dc:language>
  <cp:keywords/>
  <dcterms:created xsi:type="dcterms:W3CDTF">2026-07-29T16:28:04Z</dcterms:created>
  <dcterms:modified xsi:type="dcterms:W3CDTF">2026-07-29T16:28:04Z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