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Accountant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20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rPr>
          <w:bCs/>
          <w:b/>
        </w:rPr>
        <w:t xml:space="preserve">Topic:</w:t>
      </w:r>
      <w:r>
        <w:t xml:space="preserve"> </w:t>
      </w:r>
      <w:r>
        <w:t xml:space="preserve">Navigating Complexity and Growth in the Public Sector</w:t>
      </w:r>
    </w:p>
    <w:p>
      <w:pPr>
        <w:pStyle w:val="BodyText"/>
      </w:pPr>
      <w:r>
        <w:rPr>
          <w:bCs/>
          <w:b/>
        </w:rPr>
        <w:t xml:space="preserve">Focus Region:</w:t>
      </w:r>
      <w:r>
        <w:t xml:space="preserve"> </w:t>
      </w:r>
      <w:r>
        <w:t xml:space="preserve">Brazil Brasília</w:t>
      </w:r>
    </w:p>
    <w:bookmarkEnd w:id="20"/>
    <w:p>
      <w:pPr>
        <w:pStyle w:val="BodyText"/>
      </w:pPr>
      <w:r>
        <w:t xml:space="preserve">Slide 1: Title and Introduction</w:t>
      </w:r>
    </w:p>
    <w:bookmarkStart w:id="21" w:name="Xdc7a96ee64ef63a88cce4ffd9c381b72a6c04a4"/>
    <w:p>
      <w:pPr>
        <w:pStyle w:val="Heading2"/>
      </w:pPr>
      <w:r>
        <w:t xml:space="preserve">Welcome to the Seminar: The Modern Accountant in Brazil Brasília</w:t>
      </w:r>
    </w:p>
    <w:p>
      <w:pPr>
        <w:pStyle w:val="FirstParagraph"/>
      </w:pPr>
      <w:r>
        <w:rPr>
          <w:bCs/>
          <w:b/>
        </w:rPr>
        <w:t xml:space="preserve">Purpose:</w:t>
      </w:r>
      <w:r>
        <w:t xml:space="preserve"> </w:t>
      </w:r>
      <w:r>
        <w:t xml:space="preserve">This presentation aims to define the evolving role of the</w:t>
      </w:r>
      <w:r>
        <w:t xml:space="preserve"> </w:t>
      </w:r>
      <w:r>
        <w:t xml:space="preserve">Accountant within one of Brazil's most unique administrative landscapes. We are not merely discussing bookkeeping; we are analyzing strategic financial governance in a city that serves as the heart of national policy.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Seminar Presentation Slides:</w:t>
      </w:r>
      <w:r>
        <w:t xml:space="preserve"> </w:t>
      </w:r>
      <w:r>
        <w:t xml:space="preserve">This document is structured to guide a professional seminar, offering detailed talking points for presenters addressing local government entities and private firms operating within the federal capital.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Brazil Brasília:</w:t>
      </w:r>
    </w:p>
    <w:p>
      <w:pPr>
        <w:numPr>
          <w:ilvl w:val="0"/>
          <w:numId w:val="1000"/>
        </w:numPr>
        <w:pStyle w:val="Compact"/>
      </w:pPr>
      <w:r>
        <w:t xml:space="preserve">As the planned capital of Brazil,</w:t>
      </w:r>
      <w:r>
        <w:t xml:space="preserve"> </w:t>
      </w:r>
      <w:r>
        <w:t xml:space="preserve">Brazil Brasília</w:t>
      </w:r>
    </w:p>
    <w:p>
      <w:pPr>
        <w:numPr>
          <w:ilvl w:val="0"/>
          <w:numId w:val="1000"/>
        </w:numPr>
        <w:pStyle w:val="Compact"/>
      </w:pPr>
      <w:r>
        <w:t xml:space="preserve">presents distinct challenges. It is a hub for federal ministries, embassies, and multinational corporations. The financial landscape here is characterized by high regulatory oversight and complex public-private partnerships.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Accountant:</w:t>
      </w:r>
    </w:p>
    <w:p>
      <w:pPr>
        <w:numPr>
          <w:ilvl w:val="0"/>
          <w:numId w:val="1000"/>
        </w:numPr>
        <w:pStyle w:val="Compact"/>
      </w:pPr>
      <w:r>
        <w:t xml:space="preserve">We will explore how the</w:t>
      </w:r>
      <w:r>
        <w:t xml:space="preserve"> </w:t>
      </w:r>
      <w:r>
        <w:t xml:space="preserve">Accountant</w:t>
      </w:r>
    </w:p>
    <w:p>
      <w:pPr>
        <w:numPr>
          <w:ilvl w:val="0"/>
          <w:numId w:val="1000"/>
        </w:numPr>
        <w:pStyle w:val="Compact"/>
      </w:pPr>
      <w:r>
        <w:t xml:space="preserve">morphs from a traditional number-cruncher to a strategic advisor who ensures compliance with Federal Decrees, state regulations, and international accounting standards (IFRS).</w:t>
      </w:r>
    </w:p>
    <w:p>
      <w:pPr>
        <w:pStyle w:val="FirstParagraph"/>
      </w:pPr>
      <w:r>
        <w:rPr>
          <w:bCs/>
          <w:b/>
        </w:rPr>
        <w:t xml:space="preserve">Key Takeaway: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Accountant</w:t>
      </w:r>
    </w:p>
    <w:p>
      <w:pPr>
        <w:pStyle w:val="BodyText"/>
      </w:pPr>
      <w:r>
        <w:t xml:space="preserve">in</w:t>
      </w:r>
      <w:r>
        <w:t xml:space="preserve"> </w:t>
      </w:r>
      <w:r>
        <w:t xml:space="preserve">Brazil Brasília</w:t>
      </w:r>
    </w:p>
    <w:p>
      <w:pPr>
        <w:pStyle w:val="BodyText"/>
      </w:pPr>
      <w:r>
        <w:t xml:space="preserve">sits at the intersection of public trust and economic efficiency.</w:t>
      </w:r>
    </w:p>
    <w:bookmarkEnd w:id="21"/>
    <w:p>
      <w:pPr>
        <w:pStyle w:val="BodyText"/>
      </w:pPr>
      <w:r>
        <w:t xml:space="preserve">Slide 2: The Unique Context of Brazil Brasília</w:t>
      </w:r>
    </w:p>
    <w:p>
      <w:pPr>
        <w:pStyle w:val="BodyText"/>
      </w:pPr>
      <w:r>
        <w:t xml:space="preserve">To understand the role of the</w:t>
      </w:r>
      <w:r>
        <w:t xml:space="preserve"> </w:t>
      </w:r>
      <w:r>
        <w:t xml:space="preserve">Accountant</w:t>
      </w:r>
    </w:p>
    <w:p>
      <w:pPr>
        <w:pStyle w:val="BodyText"/>
      </w:pPr>
      <w:r>
        <w:t xml:space="preserve">, one must first comprehend the environment of</w:t>
      </w:r>
      <w:r>
        <w:t xml:space="preserve"> </w:t>
      </w:r>
      <w:r>
        <w:t xml:space="preserve">Brazil Brasília</w:t>
      </w:r>
    </w:p>
    <w:p>
      <w:pPr>
        <w:pStyle w:val="BodyText"/>
      </w:pPr>
      <w:r>
        <w:t xml:space="preserve">. Unlike São Paulo or Rio de Janeiro, which are driven by heavy commerce and industry,</w:t>
      </w:r>
      <w:r>
        <w:t xml:space="preserve"> </w:t>
      </w:r>
      <w:r>
        <w:t xml:space="preserve">Brazil Brasília</w:t>
      </w:r>
    </w:p>
    <w:p>
      <w:pPr>
        <w:pStyle w:val="BodyText"/>
      </w:pPr>
      <w:r>
        <w:t xml:space="preserve">is driven by administration and policy.</w:t>
      </w:r>
    </w:p>
    <w:bookmarkStart w:id="22" w:name="the-federal-capital-dynamic"/>
    <w:p>
      <w:pPr>
        <w:pStyle w:val="Heading3"/>
      </w:pPr>
      <w:r>
        <w:t xml:space="preserve">The Federal Capital Dynamic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Diverse Stakeholders:</w:t>
      </w:r>
    </w:p>
    <w:p>
      <w:pPr>
        <w:numPr>
          <w:ilvl w:val="0"/>
          <w:numId w:val="1000"/>
        </w:numPr>
        <w:pStyle w:val="Compact"/>
      </w:pPr>
      <w:r>
        <w:t xml:space="preserve">An</w:t>
      </w:r>
      <w:r>
        <w:t xml:space="preserve"> </w:t>
      </w:r>
      <w:r>
        <w:t xml:space="preserve">Accountant</w:t>
      </w:r>
    </w:p>
    <w:p>
      <w:pPr>
        <w:numPr>
          <w:ilvl w:val="0"/>
          <w:numId w:val="1000"/>
        </w:numPr>
        <w:pStyle w:val="Compact"/>
      </w:pPr>
      <w:r>
        <w:t xml:space="preserve">in this region often deals with the Federal Government, the Local Legislative Chamber (Câmara Legislativa do Distrito Federal), and a growing private sector that services the government.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Bureaucratic Precision:</w:t>
      </w:r>
    </w:p>
    <w:p>
      <w:pPr>
        <w:numPr>
          <w:ilvl w:val="0"/>
          <w:numId w:val="1000"/>
        </w:numPr>
        <w:pStyle w:val="Compact"/>
      </w:pPr>
      <w:r>
        <w:t xml:space="preserve">In</w:t>
      </w:r>
      <w:r>
        <w:t xml:space="preserve"> </w:t>
      </w:r>
      <w:r>
        <w:t xml:space="preserve">Brazil Brasília</w:t>
      </w:r>
    </w:p>
    <w:p>
      <w:pPr>
        <w:numPr>
          <w:ilvl w:val="0"/>
          <w:numId w:val="1000"/>
        </w:numPr>
        <w:pStyle w:val="Compact"/>
      </w:pPr>
      <w:r>
        <w:t xml:space="preserve">, bureaucratic procedures are rigid. The role of the</w:t>
      </w:r>
      <w:r>
        <w:t xml:space="preserve"> </w:t>
      </w:r>
      <w:r>
        <w:t xml:space="preserve">Accountant</w:t>
      </w:r>
    </w:p>
    <w:p>
      <w:pPr>
        <w:numPr>
          <w:ilvl w:val="0"/>
          <w:numId w:val="1000"/>
        </w:numPr>
        <w:pStyle w:val="Compact"/>
      </w:pPr>
      <w:r>
        <w:t xml:space="preserve">involves navigating layers of compliance to ensure that public funds (Receitas Públicas and Despesas Públicas) are utilized transparently.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Influence:</w:t>
      </w:r>
    </w:p>
    <w:p>
      <w:pPr>
        <w:numPr>
          <w:ilvl w:val="0"/>
          <w:numId w:val="1000"/>
        </w:numPr>
        <w:pStyle w:val="Compact"/>
      </w:pPr>
      <w:r>
        <w:t xml:space="preserve">While less industrial,</w:t>
      </w:r>
      <w:r>
        <w:t xml:space="preserve"> </w:t>
      </w:r>
      <w:r>
        <w:t xml:space="preserve">Brazil Brasília</w:t>
      </w:r>
    </w:p>
    <w:p>
      <w:pPr>
        <w:numPr>
          <w:ilvl w:val="0"/>
          <w:numId w:val="1000"/>
        </w:numPr>
        <w:pStyle w:val="Compact"/>
      </w:pPr>
      <w:r>
        <w:t xml:space="preserve">'s GDP is substantial due to its service sector. The modern</w:t>
      </w:r>
      <w:r>
        <w:t xml:space="preserve"> </w:t>
      </w:r>
      <w:r>
        <w:t xml:space="preserve">Accountant</w:t>
      </w:r>
    </w:p>
    <w:p>
      <w:pPr>
        <w:numPr>
          <w:ilvl w:val="0"/>
          <w:numId w:val="1000"/>
        </w:numPr>
        <w:pStyle w:val="Compact"/>
      </w:pPr>
      <w:r>
        <w:t xml:space="preserve">must understand the flow of federal budget allocations that sustain this economy.</w:t>
      </w:r>
    </w:p>
    <w:p>
      <w:pPr>
        <w:pStyle w:val="FirstParagraph"/>
      </w:pPr>
      <w:r>
        <w:rPr>
          <w:bCs/>
          <w:b/>
        </w:rPr>
        <w:t xml:space="preserve">Note for Presenter:</w:t>
      </w:r>
    </w:p>
    <w:p>
      <w:pPr>
        <w:pStyle w:val="BodyText"/>
      </w:pPr>
      <w:r>
        <w:t xml:space="preserve">Emphasize that working in</w:t>
      </w:r>
      <w:r>
        <w:t xml:space="preserve"> </w:t>
      </w:r>
      <w:r>
        <w:t xml:space="preserve">Brazil Brasília</w:t>
      </w:r>
    </w:p>
    <w:p>
      <w:pPr>
        <w:pStyle w:val="BodyText"/>
      </w:pPr>
      <w:r>
        <w:t xml:space="preserve">requires a specialized understanding of both state-level laws (DF) and federal decrees.</w:t>
      </w:r>
    </w:p>
    <w:bookmarkEnd w:id="22"/>
    <w:p>
      <w:pPr>
        <w:pStyle w:val="BodyText"/>
      </w:pPr>
      <w:r>
        <w:t xml:space="preserve">Slide 3: Regulatory Framework and Compliance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Accountant</w:t>
      </w:r>
    </w:p>
    <w:p>
      <w:pPr>
        <w:pStyle w:val="BodyText"/>
      </w:pPr>
      <w:r>
        <w:t xml:space="preserve">In</w:t>
      </w:r>
      <w:r>
        <w:t xml:space="preserve"> </w:t>
      </w:r>
      <w:r>
        <w:t xml:space="preserve">Brazil Brasília</w:t>
      </w:r>
    </w:p>
    <w:p>
      <w:pPr>
        <w:pStyle w:val="BodyText"/>
      </w:pPr>
      <w:r>
        <w:t xml:space="preserve">, the regulatory environment is stringent. This section outlines the non-negotiable standards that every financial professional in this region must master.</w:t>
      </w:r>
    </w:p>
    <w:bookmarkStart w:id="23" w:name="Xba9a074f1cf9dea7125f9bc68795bda6474d102"/>
    <w:p>
      <w:pPr>
        <w:pStyle w:val="Heading3"/>
      </w:pPr>
      <w:r>
        <w:t xml:space="preserve">Taxes and Fiscal Laws in the Federal District (DF)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IPTU and ISS:</w:t>
      </w:r>
    </w:p>
    <w:p>
      <w:pPr>
        <w:numPr>
          <w:ilvl w:val="0"/>
          <w:numId w:val="1000"/>
        </w:numPr>
        <w:pStyle w:val="Compact"/>
      </w:pPr>
      <w:r>
        <w:t xml:space="preserve">The</w:t>
      </w:r>
      <w:r>
        <w:t xml:space="preserve"> </w:t>
      </w:r>
      <w:r>
        <w:t xml:space="preserve">Accountant</w:t>
      </w:r>
    </w:p>
    <w:p>
      <w:pPr>
        <w:numPr>
          <w:ilvl w:val="0"/>
          <w:numId w:val="1000"/>
        </w:numPr>
        <w:pStyle w:val="Compact"/>
      </w:pPr>
      <w:r>
        <w:t xml:space="preserve">must manage property taxes (Imposto sobre a Propriedade Predial e Territorial Urbana) and services taxes (Imposto Sobre Serviços de Qualquer Natureza). In</w:t>
      </w:r>
      <w:r>
        <w:t xml:space="preserve"> </w:t>
      </w:r>
      <w:r>
        <w:t xml:space="preserve">Brazil Brasília</w:t>
      </w:r>
    </w:p>
    <w:p>
      <w:pPr>
        <w:numPr>
          <w:ilvl w:val="0"/>
          <w:numId w:val="1000"/>
        </w:numPr>
        <w:pStyle w:val="Compact"/>
      </w:pPr>
      <w:r>
        <w:t xml:space="preserve">, these are administered by the local government, adding a layer of complexity distinct from state-run tax offices.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Federal Tax Obligations:</w:t>
      </w:r>
    </w:p>
    <w:p>
      <w:pPr>
        <w:numPr>
          <w:ilvl w:val="0"/>
          <w:numId w:val="1000"/>
        </w:numPr>
        <w:pStyle w:val="Compact"/>
      </w:pPr>
      <w:r>
        <w:t xml:space="preserve">Beyond local taxes, the</w:t>
      </w:r>
      <w:r>
        <w:t xml:space="preserve"> </w:t>
      </w:r>
      <w:r>
        <w:t xml:space="preserve">Accountant</w:t>
      </w:r>
    </w:p>
    <w:p>
      <w:pPr>
        <w:numPr>
          <w:ilvl w:val="0"/>
          <w:numId w:val="1000"/>
        </w:numPr>
        <w:pStyle w:val="Compact"/>
      </w:pPr>
      <w:r>
        <w:t xml:space="preserve">In</w:t>
      </w:r>
      <w:r>
        <w:t xml:space="preserve"> </w:t>
      </w:r>
      <w:r>
        <w:t xml:space="preserve">Brazil Brasília</w:t>
      </w:r>
    </w:p>
    <w:p>
      <w:pPr>
        <w:numPr>
          <w:ilvl w:val="0"/>
          <w:numId w:val="1000"/>
        </w:numPr>
        <w:pStyle w:val="Compact"/>
      </w:pPr>
      <w:r>
        <w:t xml:space="preserve">, must also handle federal obligations such as PIS/COFINS and IRPJ (Income Tax).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LICOR e Lei de Responsabilidade Fiscal (LRF):</w:t>
      </w:r>
    </w:p>
    <w:p>
      <w:pPr>
        <w:numPr>
          <w:ilvl w:val="0"/>
          <w:numId w:val="1000"/>
        </w:numPr>
        <w:pStyle w:val="Compact"/>
      </w:pPr>
      <w:r>
        <w:t xml:space="preserve">For public sector accountants in</w:t>
      </w:r>
      <w:r>
        <w:t xml:space="preserve"> </w:t>
      </w:r>
      <w:r>
        <w:t xml:space="preserve">Brazil Brasília</w:t>
      </w:r>
    </w:p>
    <w:p>
      <w:pPr>
        <w:numPr>
          <w:ilvl w:val="0"/>
          <w:numId w:val="1000"/>
        </w:numPr>
        <w:pStyle w:val="Compact"/>
      </w:pPr>
      <w:r>
        <w:t xml:space="preserve">, adherence to the LRF is paramount. This law imposes strict limits on debt and expenditure to ensure fiscal sustainability.</w:t>
      </w:r>
    </w:p>
    <w:p>
      <w:pPr>
        <w:pStyle w:val="FirstParagraph"/>
      </w:pPr>
      <w:r>
        <w:rPr>
          <w:bCs/>
          <w:b/>
        </w:rPr>
        <w:t xml:space="preserve">Critical Point:</w:t>
      </w:r>
    </w:p>
    <w:p>
      <w:pPr>
        <w:pStyle w:val="BodyText"/>
      </w:pPr>
      <w:r>
        <w:t xml:space="preserve">Failing to comply with these regulations can lead not only to financial penalties but also criminal liability for the</w:t>
      </w:r>
      <w:r>
        <w:t xml:space="preserve"> </w:t>
      </w:r>
      <w:r>
        <w:t xml:space="preserve">Accountant</w:t>
      </w:r>
    </w:p>
    <w:p>
      <w:pPr>
        <w:pStyle w:val="BodyText"/>
      </w:pPr>
      <w:r>
        <w:t xml:space="preserve">, especially in public service roles within</w:t>
      </w:r>
      <w:r>
        <w:t xml:space="preserve"> </w:t>
      </w:r>
      <w:r>
        <w:t xml:space="preserve">Brazil Brasília</w:t>
      </w:r>
    </w:p>
    <w:p>
      <w:pPr>
        <w:pStyle w:val="BodyText"/>
      </w:pPr>
      <w:r>
        <w:t xml:space="preserve">.</w:t>
      </w:r>
    </w:p>
    <w:bookmarkEnd w:id="23"/>
    <w:p>
      <w:pPr>
        <w:pStyle w:val="BodyText"/>
      </w:pPr>
      <w:r>
        <w:t xml:space="preserve">Slide 4: The Accountant as a Strategic Advisor</w:t>
      </w:r>
    </w:p>
    <w:p>
      <w:pPr>
        <w:pStyle w:val="BodyText"/>
      </w:pPr>
      <w:r>
        <w:t xml:space="preserve">Moving beyond compliance, the</w:t>
      </w:r>
      <w:r>
        <w:t xml:space="preserve"> </w:t>
      </w:r>
      <w:r>
        <w:t xml:space="preserve">Accountant</w:t>
      </w:r>
    </w:p>
    <w:p>
      <w:pPr>
        <w:pStyle w:val="BodyText"/>
      </w:pPr>
      <w:r>
        <w:t xml:space="preserve">In</w:t>
      </w:r>
      <w:r>
        <w:t xml:space="preserve"> </w:t>
      </w:r>
      <w:r>
        <w:t xml:space="preserve">Brazil Brasília</w:t>
      </w:r>
    </w:p>
    <w:p>
      <w:pPr>
        <w:pStyle w:val="BodyText"/>
      </w:pPr>
      <w:r>
        <w:t xml:space="preserve">, is increasingly expected to provide strategic insights. This evolution is critical for both public institutions and private enterprises serving the capital.</w:t>
      </w:r>
    </w:p>
    <w:bookmarkStart w:id="24" w:name="X9efa8ad06cd5d67d3d20a139519aff79d2bfb8d"/>
    <w:p>
      <w:pPr>
        <w:pStyle w:val="Heading3"/>
      </w:pPr>
      <w:r>
        <w:t xml:space="preserve">Budgeting and Forecasting in a Policy-Driven Economy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LDO, LDO, PPA:</w:t>
      </w:r>
    </w:p>
    <w:p>
      <w:pPr>
        <w:numPr>
          <w:ilvl w:val="0"/>
          <w:numId w:val="1000"/>
        </w:numPr>
        <w:pStyle w:val="Compact"/>
      </w:pPr>
      <w:r>
        <w:t xml:space="preserve">The</w:t>
      </w:r>
      <w:r>
        <w:t xml:space="preserve"> </w:t>
      </w:r>
      <w:r>
        <w:t xml:space="preserve">Accountant</w:t>
      </w:r>
    </w:p>
    <w:p>
      <w:pPr>
        <w:numPr>
          <w:ilvl w:val="0"/>
          <w:numId w:val="1000"/>
        </w:numPr>
        <w:pStyle w:val="Compact"/>
      </w:pPr>
      <w:r>
        <w:t xml:space="preserve">In</w:t>
      </w:r>
      <w:r>
        <w:t xml:space="preserve"> </w:t>
      </w:r>
      <w:r>
        <w:t xml:space="preserve">Brazil Brasília</w:t>
      </w:r>
    </w:p>
    <w:p>
      <w:pPr>
        <w:numPr>
          <w:ilvl w:val="0"/>
          <w:numId w:val="1000"/>
        </w:numPr>
        <w:pStyle w:val="Compact"/>
      </w:pPr>
      <w:r>
        <w:t xml:space="preserve">, must understand the cyclical budget documents: Lei de Diretrizes Orçamentárias (LDO), Plano Plurianual (PPA), and Lei Orçamentária Anual (LOA).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Data-Driven Decision Making:</w:t>
      </w:r>
    </w:p>
    <w:p>
      <w:pPr>
        <w:numPr>
          <w:ilvl w:val="0"/>
          <w:numId w:val="1000"/>
        </w:numPr>
        <w:pStyle w:val="Compact"/>
      </w:pPr>
      <w:r>
        <w:t xml:space="preserve">By analyzing financial data, the</w:t>
      </w:r>
      <w:r>
        <w:t xml:space="preserve"> </w:t>
      </w:r>
      <w:r>
        <w:t xml:space="preserve">Accountant</w:t>
      </w:r>
    </w:p>
    <w:p>
      <w:pPr>
        <w:numPr>
          <w:ilvl w:val="0"/>
          <w:numId w:val="1000"/>
        </w:numPr>
        <w:pStyle w:val="Compact"/>
      </w:pPr>
      <w:r>
        <w:t xml:space="preserve">In</w:t>
      </w:r>
      <w:r>
        <w:t xml:space="preserve"> </w:t>
      </w:r>
      <w:r>
        <w:t xml:space="preserve">Brazil Brasília</w:t>
      </w:r>
    </w:p>
    <w:p>
      <w:pPr>
        <w:numPr>
          <w:ilvl w:val="0"/>
          <w:numId w:val="1000"/>
        </w:numPr>
        <w:pStyle w:val="Compact"/>
      </w:pPr>
      <w:r>
        <w:t xml:space="preserve">, can predict budget shortfalls or surpluses, allowing government bodies to adjust policies before crises occur.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Cost-Benefit Analysis for Public Projects:</w:t>
      </w:r>
    </w:p>
    <w:p>
      <w:pPr>
        <w:numPr>
          <w:ilvl w:val="0"/>
          <w:numId w:val="1000"/>
        </w:numPr>
        <w:pStyle w:val="Compact"/>
      </w:pPr>
      <w:r>
        <w:t xml:space="preserve">As new infrastructure projects arise in the planned city of</w:t>
      </w:r>
      <w:r>
        <w:t xml:space="preserve"> </w:t>
      </w:r>
      <w:r>
        <w:t xml:space="preserve">Brazil Brasília</w:t>
      </w:r>
    </w:p>
    <w:p>
      <w:pPr>
        <w:numPr>
          <w:ilvl w:val="0"/>
          <w:numId w:val="1000"/>
        </w:numPr>
        <w:pStyle w:val="Compact"/>
      </w:pPr>
      <w:r>
        <w:t xml:space="preserve">, the</w:t>
      </w:r>
      <w:r>
        <w:t xml:space="preserve"> </w:t>
      </w:r>
      <w:r>
        <w:t xml:space="preserve">Accountant</w:t>
      </w:r>
    </w:p>
    <w:p>
      <w:pPr>
        <w:numPr>
          <w:ilvl w:val="0"/>
          <w:numId w:val="1000"/>
        </w:numPr>
        <w:pStyle w:val="Compact"/>
      </w:pPr>
      <w:r>
        <w:t xml:space="preserve">In plays a key role in evaluating whether these investments yield long-term economic returns for citizens.</w:t>
      </w:r>
    </w:p>
    <w:p>
      <w:pPr>
        <w:pStyle w:val="FirstParagraph"/>
      </w:pPr>
      <w:r>
        <w:rPr>
          <w:bCs/>
          <w:b/>
        </w:rPr>
        <w:t xml:space="preserve">Seminar Discussion Point:</w:t>
      </w:r>
    </w:p>
    <w:p>
      <w:pPr>
        <w:pStyle w:val="BodyText"/>
      </w:pPr>
      <w:r>
        <w:t xml:space="preserve">How can technology aid the</w:t>
      </w:r>
      <w:r>
        <w:t xml:space="preserve"> </w:t>
      </w:r>
      <w:r>
        <w:t xml:space="preserve">Accountant</w:t>
      </w:r>
    </w:p>
    <w:p>
      <w:pPr>
        <w:pStyle w:val="BodyText"/>
      </w:pPr>
      <w:r>
        <w:t xml:space="preserve">In</w:t>
      </w:r>
      <w:r>
        <w:t xml:space="preserve"> </w:t>
      </w:r>
      <w:r>
        <w:t xml:space="preserve">Brazil Brasília</w:t>
      </w:r>
    </w:p>
    <w:p>
      <w:pPr>
        <w:pStyle w:val="BodyText"/>
      </w:pPr>
      <w:r>
        <w:t xml:space="preserve">, in automating routine tasks to focus on these strategic analyses?</w:t>
      </w:r>
    </w:p>
    <w:bookmarkEnd w:id="24"/>
    <w:p>
      <w:pPr>
        <w:pStyle w:val="BodyText"/>
      </w:pPr>
      <w:r>
        <w:t xml:space="preserve">Slide 5: Technology and Digital Transformation</w:t>
      </w:r>
    </w:p>
    <w:p>
      <w:pPr>
        <w:pStyle w:val="BodyText"/>
      </w:pPr>
      <w:r>
        <w:t xml:space="preserve">The role of the</w:t>
      </w:r>
      <w:r>
        <w:t xml:space="preserve"> </w:t>
      </w:r>
      <w:r>
        <w:t xml:space="preserve">Accountant</w:t>
      </w:r>
    </w:p>
    <w:p>
      <w:pPr>
        <w:pStyle w:val="BodyText"/>
      </w:pPr>
      <w:r>
        <w:t xml:space="preserve">In</w:t>
      </w:r>
      <w:r>
        <w:t xml:space="preserve"> </w:t>
      </w:r>
      <w:r>
        <w:t xml:space="preserve">Brazil Brasília</w:t>
      </w:r>
    </w:p>
    <w:p>
      <w:pPr>
        <w:pStyle w:val="BodyText"/>
      </w:pPr>
      <w:r>
        <w:t xml:space="preserve">, is undergoing a digital revolution. The government itself is pushing for "E-Gov" initiatives, which directly impacts how financial data is processed.</w:t>
      </w:r>
    </w:p>
    <w:bookmarkStart w:id="25" w:name="modern-tools-in-the-federal-capital"/>
    <w:p>
      <w:pPr>
        <w:pStyle w:val="Heading3"/>
      </w:pPr>
      <w:r>
        <w:t xml:space="preserve">Modern Tools in the Federal Capital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Nota Fiscal:</w:t>
      </w:r>
    </w:p>
    <w:p>
      <w:pPr>
        <w:numPr>
          <w:ilvl w:val="0"/>
          <w:numId w:val="1000"/>
        </w:numPr>
        <w:pStyle w:val="Compact"/>
      </w:pPr>
      <w:r>
        <w:t xml:space="preserve">In</w:t>
      </w:r>
      <w:r>
        <w:t xml:space="preserve"> </w:t>
      </w:r>
      <w:r>
        <w:t xml:space="preserve">Brazil Brasília</w:t>
      </w:r>
    </w:p>
    <w:p>
      <w:pPr>
        <w:numPr>
          <w:ilvl w:val="0"/>
          <w:numId w:val="1000"/>
        </w:numPr>
        <w:pStyle w:val="Compact"/>
      </w:pPr>
      <w:r>
        <w:t xml:space="preserve">, electronic invoicing is mandatory for almost all transactions. The</w:t>
      </w:r>
      <w:r>
        <w:t xml:space="preserve"> </w:t>
      </w:r>
      <w:r>
        <w:t xml:space="preserve">Accountant</w:t>
      </w:r>
    </w:p>
    <w:p>
      <w:pPr>
        <w:numPr>
          <w:ilvl w:val="0"/>
          <w:numId w:val="1000"/>
        </w:numPr>
        <w:pStyle w:val="Compact"/>
      </w:pPr>
      <w:r>
        <w:t xml:space="preserve">In must manage these systems to ensure real-time compliance and tax collection.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Economic Governance Platforms:</w:t>
      </w:r>
    </w:p>
    <w:p>
      <w:pPr>
        <w:numPr>
          <w:ilvl w:val="0"/>
          <w:numId w:val="1000"/>
        </w:numPr>
        <w:pStyle w:val="Compact"/>
      </w:pPr>
      <w:r>
        <w:t xml:space="preserve">Recent reforms in the DF have introduced new platforms for economic governance. The</w:t>
      </w:r>
      <w:r>
        <w:t xml:space="preserve"> </w:t>
      </w:r>
      <w:r>
        <w:t xml:space="preserve">Accountant</w:t>
      </w:r>
    </w:p>
    <w:p>
      <w:pPr>
        <w:numPr>
          <w:ilvl w:val="0"/>
          <w:numId w:val="1000"/>
        </w:numPr>
        <w:pStyle w:val="Compact"/>
      </w:pPr>
      <w:r>
        <w:t xml:space="preserve">In in</w:t>
      </w:r>
      <w:r>
        <w:t xml:space="preserve"> </w:t>
      </w:r>
      <w:r>
        <w:t xml:space="preserve">Brazil Brasília</w:t>
      </w:r>
    </w:p>
    <w:p>
      <w:pPr>
        <w:numPr>
          <w:ilvl w:val="0"/>
          <w:numId w:val="1000"/>
        </w:numPr>
        <w:pStyle w:val="Compact"/>
      </w:pPr>
      <w:r>
        <w:t xml:space="preserve">, must be proficient in using these digital tools to report financial health accurately.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Analytics:</w:t>
      </w:r>
    </w:p>
    <w:p>
      <w:pPr>
        <w:numPr>
          <w:ilvl w:val="0"/>
          <w:numId w:val="1000"/>
        </w:numPr>
        <w:pStyle w:val="Compact"/>
      </w:pPr>
      <w:r>
        <w:t xml:space="preserve">The ability to interpret large datasets is now a core competency for the modern</w:t>
      </w:r>
      <w:r>
        <w:t xml:space="preserve"> </w:t>
      </w:r>
      <w:r>
        <w:t xml:space="preserve">Accountant</w:t>
      </w:r>
    </w:p>
    <w:p>
      <w:pPr>
        <w:numPr>
          <w:ilvl w:val="0"/>
          <w:numId w:val="1000"/>
        </w:numPr>
        <w:pStyle w:val="Compact"/>
      </w:pPr>
      <w:r>
        <w:t xml:space="preserve">. In the context of</w:t>
      </w:r>
      <w:r>
        <w:t xml:space="preserve"> </w:t>
      </w:r>
      <w:r>
        <w:t xml:space="preserve">Brazil Brasília</w:t>
      </w:r>
    </w:p>
    <w:p>
      <w:pPr>
        <w:numPr>
          <w:ilvl w:val="0"/>
          <w:numId w:val="1000"/>
        </w:numPr>
        <w:pStyle w:val="Compact"/>
      </w:pPr>
      <w:r>
        <w:t xml:space="preserve">, this means analyzing trends in public spending and private sector growth with precision.</w:t>
      </w:r>
    </w:p>
    <w:p>
      <w:pPr>
        <w:pStyle w:val="FirstParagraph"/>
      </w:pPr>
      <w:r>
        <w:rPr>
          <w:bCs/>
          <w:b/>
        </w:rPr>
        <w:t xml:space="preserve">Key Insight:</w:t>
      </w:r>
    </w:p>
    <w:p>
      <w:pPr>
        <w:pStyle w:val="BodyText"/>
      </w:pPr>
      <w:r>
        <w:t xml:space="preserve">Digital literacy is no longer optional for the</w:t>
      </w:r>
      <w:r>
        <w:t xml:space="preserve"> </w:t>
      </w:r>
      <w:r>
        <w:t xml:space="preserve">Accountant</w:t>
      </w:r>
    </w:p>
    <w:p>
      <w:pPr>
        <w:pStyle w:val="BodyText"/>
      </w:pPr>
      <w:r>
        <w:t xml:space="preserve">In</w:t>
      </w:r>
      <w:r>
        <w:t xml:space="preserve"> </w:t>
      </w:r>
      <w:r>
        <w:t xml:space="preserve">Brazil Brasília</w:t>
      </w:r>
    </w:p>
    <w:p>
      <w:pPr>
        <w:pStyle w:val="BodyText"/>
      </w:pPr>
      <w:r>
        <w:t xml:space="preserve">. It is a requirement for efficiency and transparency.</w:t>
      </w:r>
    </w:p>
    <w:bookmarkEnd w:id="25"/>
    <w:p>
      <w:pPr>
        <w:pStyle w:val="BodyText"/>
      </w:pPr>
      <w:r>
        <w:t xml:space="preserve">Slide 6: Ethics and Public Trust in Brazil Brasília</w:t>
      </w:r>
    </w:p>
    <w:p>
      <w:pPr>
        <w:pStyle w:val="BodyText"/>
      </w:pPr>
      <w:r>
        <w:t xml:space="preserve">In</w:t>
      </w:r>
      <w:r>
        <w:t xml:space="preserve"> </w:t>
      </w:r>
      <w:r>
        <w:t xml:space="preserve">Brazil Brasília</w:t>
      </w:r>
    </w:p>
    <w:p>
      <w:pPr>
        <w:pStyle w:val="BodyText"/>
      </w:pPr>
      <w:r>
        <w:t xml:space="preserve">, the capital of a democracy, ethics is the cornerstone of public finance. The</w:t>
      </w:r>
      <w:r>
        <w:t xml:space="preserve"> </w:t>
      </w:r>
      <w:r>
        <w:t xml:space="preserve">Accountant</w:t>
      </w:r>
    </w:p>
    <w:p>
      <w:pPr>
        <w:pStyle w:val="BodyText"/>
      </w:pPr>
      <w:r>
        <w:t xml:space="preserve">In holds a position of significant trust.</w:t>
      </w:r>
    </w:p>
    <w:bookmarkStart w:id="26" w:name="Xbfcabf2716cea37f98e87bb5168f43b0307803c"/>
    <w:p>
      <w:pPr>
        <w:pStyle w:val="Heading3"/>
      </w:pPr>
      <w:r>
        <w:t xml:space="preserve">Maintaining Integrity in Financial Reporting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Fight Against Corruption:</w:t>
      </w:r>
    </w:p>
    <w:p>
      <w:pPr>
        <w:numPr>
          <w:ilvl w:val="0"/>
          <w:numId w:val="1000"/>
        </w:numPr>
        <w:pStyle w:val="Compact"/>
      </w:pPr>
      <w:r>
        <w:t xml:space="preserve">The</w:t>
      </w:r>
      <w:r>
        <w:t xml:space="preserve"> </w:t>
      </w:r>
      <w:r>
        <w:t xml:space="preserve">Accountant</w:t>
      </w:r>
    </w:p>
    <w:p>
      <w:pPr>
        <w:numPr>
          <w:ilvl w:val="0"/>
          <w:numId w:val="1000"/>
        </w:numPr>
        <w:pStyle w:val="Compact"/>
      </w:pPr>
      <w:r>
        <w:t xml:space="preserve">In plays a vital role in preventing fraud and embezzlement. Transparent accounting practices are the first line of defense against corruption, a persistent concern in political centers like</w:t>
      </w:r>
      <w:r>
        <w:t xml:space="preserve"> </w:t>
      </w:r>
      <w:r>
        <w:t xml:space="preserve">Brazil Brasília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Code of Ethics:</w:t>
      </w:r>
    </w:p>
    <w:p>
      <w:pPr>
        <w:numPr>
          <w:ilvl w:val="0"/>
          <w:numId w:val="1000"/>
        </w:numPr>
        <w:pStyle w:val="Compact"/>
      </w:pPr>
      <w:r>
        <w:t xml:space="preserve">The Federal Accounting Council (CFC) mandates strict ethical guidelines. The</w:t>
      </w:r>
      <w:r>
        <w:t xml:space="preserve"> </w:t>
      </w:r>
      <w:r>
        <w:t xml:space="preserve">Accountant</w:t>
      </w:r>
    </w:p>
    <w:p>
      <w:pPr>
        <w:numPr>
          <w:ilvl w:val="0"/>
          <w:numId w:val="1000"/>
        </w:numPr>
        <w:pStyle w:val="Compact"/>
      </w:pPr>
      <w:r>
        <w:t xml:space="preserve">In must adhere to these codes, prioritizing truth and accuracy over political or commercial pressure.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Social Responsibility:</w:t>
      </w:r>
    </w:p>
    <w:p>
      <w:pPr>
        <w:numPr>
          <w:ilvl w:val="0"/>
          <w:numId w:val="1000"/>
        </w:numPr>
        <w:pStyle w:val="Compact"/>
      </w:pPr>
      <w:r>
        <w:t xml:space="preserve">In</w:t>
      </w:r>
      <w:r>
        <w:t xml:space="preserve"> </w:t>
      </w:r>
      <w:r>
        <w:t xml:space="preserve">Brazil Brasília</w:t>
      </w:r>
    </w:p>
    <w:p>
      <w:pPr>
        <w:numPr>
          <w:ilvl w:val="0"/>
          <w:numId w:val="1000"/>
        </w:numPr>
        <w:pStyle w:val="Compact"/>
      </w:pPr>
      <w:r>
        <w:t xml:space="preserve">, public funds are directly linked to social welfare programs. The</w:t>
      </w:r>
      <w:r>
        <w:t xml:space="preserve"> </w:t>
      </w:r>
      <w:r>
        <w:t xml:space="preserve">Accountant</w:t>
      </w:r>
    </w:p>
    <w:p>
      <w:pPr>
        <w:numPr>
          <w:ilvl w:val="0"/>
          <w:numId w:val="1000"/>
        </w:numPr>
        <w:pStyle w:val="Compact"/>
      </w:pPr>
      <w:r>
        <w:t xml:space="preserve">In ensures that resources intended for health, education, and security are allocated correctly.</w:t>
      </w:r>
    </w:p>
    <w:p>
      <w:pPr>
        <w:pStyle w:val="FirstParagraph"/>
      </w:pPr>
      <w:r>
        <w:rPr>
          <w:bCs/>
          <w:b/>
        </w:rPr>
        <w:t xml:space="preserve">Seminar Prompt:</w:t>
      </w:r>
    </w:p>
    <w:p>
      <w:pPr>
        <w:pStyle w:val="BodyText"/>
      </w:pPr>
      <w:r>
        <w:t xml:space="preserve">Discuss recent cases in</w:t>
      </w:r>
      <w:r>
        <w:t xml:space="preserve"> </w:t>
      </w:r>
      <w:r>
        <w:t xml:space="preserve">Brazil Brasília</w:t>
      </w:r>
    </w:p>
    <w:p>
      <w:pPr>
        <w:pStyle w:val="BodyText"/>
      </w:pPr>
      <w:r>
        <w:t xml:space="preserve">, where robust accounting practices prevented financial mismanagement. How can the</w:t>
      </w:r>
      <w:r>
        <w:t xml:space="preserve"> </w:t>
      </w:r>
      <w:r>
        <w:t xml:space="preserve">Accountant</w:t>
      </w:r>
    </w:p>
    <w:p>
      <w:pPr>
        <w:pStyle w:val="BodyText"/>
      </w:pPr>
      <w:r>
        <w:t xml:space="preserve">In enhance public trust?</w:t>
      </w:r>
    </w:p>
    <w:bookmarkEnd w:id="26"/>
    <w:p>
      <w:pPr>
        <w:pStyle w:val="BodyText"/>
      </w:pPr>
      <w:r>
        <w:t xml:space="preserve">Slide 7: Career Opportunities and Professional Development</w:t>
      </w:r>
    </w:p>
    <w:p>
      <w:pPr>
        <w:pStyle w:val="BodyText"/>
      </w:pPr>
      <w:r>
        <w:t xml:space="preserve">The market for qualified</w:t>
      </w:r>
      <w:r>
        <w:t xml:space="preserve"> </w:t>
      </w:r>
      <w:r>
        <w:t xml:space="preserve">Accountants</w:t>
      </w:r>
    </w:p>
    <w:p>
      <w:pPr>
        <w:pStyle w:val="BodyText"/>
      </w:pPr>
      <w:r>
        <w:t xml:space="preserve">In is robust in</w:t>
      </w:r>
      <w:r>
        <w:t xml:space="preserve"> </w:t>
      </w:r>
      <w:r>
        <w:t xml:space="preserve">Brazil Brasília</w:t>
      </w:r>
    </w:p>
    <w:p>
      <w:pPr>
        <w:pStyle w:val="BodyText"/>
      </w:pPr>
      <w:r>
        <w:t xml:space="preserve">. This slide explores career paths and the skills required to succeed.</w:t>
      </w:r>
    </w:p>
    <w:bookmarkStart w:id="27" w:name="X0192af6463af2b4531d57a1384b94eea00783cb"/>
    <w:p>
      <w:pPr>
        <w:pStyle w:val="Heading3"/>
      </w:pPr>
      <w:r>
        <w:t xml:space="preserve">Diverse Sectors for the Modern Accountant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Public Service:</w:t>
      </w:r>
    </w:p>
    <w:p>
      <w:pPr>
        <w:numPr>
          <w:ilvl w:val="0"/>
          <w:numId w:val="1000"/>
        </w:numPr>
        <w:pStyle w:val="Compact"/>
      </w:pPr>
      <w:r>
        <w:t xml:space="preserve">A significant number of</w:t>
      </w:r>
      <w:r>
        <w:t xml:space="preserve"> </w:t>
      </w:r>
      <w:r>
        <w:t xml:space="preserve">Accountants</w:t>
      </w:r>
    </w:p>
    <w:p>
      <w:pPr>
        <w:numPr>
          <w:ilvl w:val="0"/>
          <w:numId w:val="1000"/>
        </w:numPr>
        <w:pStyle w:val="Compact"/>
      </w:pPr>
      <w:r>
        <w:t xml:space="preserve">In work for federal ministries, the DF government, or state-owned enterprises (e.g., Caixa Econômica Federal). Stability and impact are key drivers.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Federal Agencies and Regulatory Bodies:</w:t>
      </w:r>
    </w:p>
    <w:p>
      <w:pPr>
        <w:numPr>
          <w:ilvl w:val="0"/>
          <w:numId w:val="1000"/>
        </w:numPr>
        <w:pStyle w:val="Compact"/>
      </w:pPr>
      <w:r>
        <w:t xml:space="preserve">The</w:t>
      </w:r>
      <w:r>
        <w:t xml:space="preserve"> </w:t>
      </w:r>
      <w:r>
        <w:t xml:space="preserve">Accountant</w:t>
      </w:r>
    </w:p>
    <w:p>
      <w:pPr>
        <w:numPr>
          <w:ilvl w:val="0"/>
          <w:numId w:val="1000"/>
        </w:numPr>
        <w:pStyle w:val="Compact"/>
      </w:pPr>
      <w:r>
        <w:t xml:space="preserve">In can work in regulatory bodies that oversee financial markets and banking institutions located in the capital.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Private Sector Consultancy:</w:t>
      </w:r>
    </w:p>
    <w:p>
      <w:pPr>
        <w:numPr>
          <w:ilvl w:val="0"/>
          <w:numId w:val="1000"/>
        </w:numPr>
        <w:pStyle w:val="Compact"/>
      </w:pPr>
      <w:r>
        <w:t xml:space="preserve">Firms specializing in tax consultancy are highly sought after by businesses trying to navigate the complex tax landscape of</w:t>
      </w:r>
      <w:r>
        <w:t xml:space="preserve"> </w:t>
      </w:r>
      <w:r>
        <w:t xml:space="preserve">Brazil Brasília</w:t>
      </w:r>
    </w:p>
    <w:p>
      <w:pPr>
        <w:numPr>
          <w:ilvl w:val="0"/>
          <w:numId w:val="1000"/>
        </w:numPr>
        <w:pStyle w:val="Compact"/>
      </w:pPr>
      <w:r>
        <w:t xml:space="preserve">. The</w:t>
      </w:r>
      <w:r>
        <w:t xml:space="preserve"> </w:t>
      </w:r>
      <w:r>
        <w:t xml:space="preserve">Accountant</w:t>
      </w:r>
    </w:p>
    <w:p>
      <w:pPr>
        <w:numPr>
          <w:ilvl w:val="0"/>
          <w:numId w:val="1000"/>
        </w:numPr>
        <w:pStyle w:val="Compact"/>
      </w:pPr>
      <w:r>
        <w:t xml:space="preserve">In here acts as a vital advisor for compliance and optimization.</w:t>
      </w:r>
    </w:p>
    <w:p>
      <w:pPr>
        <w:pStyle w:val="FirstParagraph"/>
      </w:pPr>
      <w:r>
        <w:rPr>
          <w:bCs/>
          <w:b/>
        </w:rPr>
        <w:t xml:space="preserve">Actionable Advice:</w:t>
      </w:r>
    </w:p>
    <w:p>
      <w:pPr>
        <w:pStyle w:val="BodyText"/>
      </w:pPr>
      <w:r>
        <w:t xml:space="preserve">For students and professionals, specialization in federal tax law and public sector accounting is highly recommended for careers in</w:t>
      </w:r>
      <w:r>
        <w:t xml:space="preserve"> </w:t>
      </w:r>
      <w:r>
        <w:t xml:space="preserve">Brazil Brasília</w:t>
      </w:r>
    </w:p>
    <w:p>
      <w:pPr>
        <w:pStyle w:val="BodyText"/>
      </w:pPr>
      <w:r>
        <w:t xml:space="preserve">.</w:t>
      </w:r>
    </w:p>
    <w:bookmarkEnd w:id="27"/>
    <w:p>
      <w:pPr>
        <w:pStyle w:val="BodyText"/>
      </w:pPr>
      <w:r>
        <w:t xml:space="preserve">Slide 8: Conclusion and Future Outlook</w:t>
      </w:r>
    </w:p>
    <w:p>
      <w:pPr>
        <w:pStyle w:val="BodyText"/>
      </w:pPr>
      <w:r>
        <w:t xml:space="preserve">In conclusion, the role of the</w:t>
      </w:r>
      <w:r>
        <w:t xml:space="preserve"> </w:t>
      </w:r>
      <w:r>
        <w:t xml:space="preserve">Accountant</w:t>
      </w:r>
    </w:p>
    <w:p>
      <w:pPr>
        <w:pStyle w:val="BodyText"/>
      </w:pPr>
      <w:r>
        <w:t xml:space="preserve">In</w:t>
      </w:r>
      <w:r>
        <w:t xml:space="preserve"> </w:t>
      </w:r>
      <w:r>
        <w:t xml:space="preserve">Brazil Brasília</w:t>
      </w:r>
    </w:p>
    <w:p>
      <w:pPr>
        <w:pStyle w:val="BodyText"/>
      </w:pPr>
      <w:r>
        <w:t xml:space="preserve">, is dynamic, critical, and ever-evolving. It requires a blend of technical expertise, ethical integrity, and strategic vision.</w:t>
      </w:r>
    </w:p>
    <w:bookmarkStart w:id="28" w:name="summary-of-key-points"/>
    <w:p>
      <w:pPr>
        <w:pStyle w:val="Heading3"/>
      </w:pPr>
      <w:r>
        <w:t xml:space="preserve">Summary of Key Points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Seminar Presentation Slides:</w:t>
      </w:r>
    </w:p>
    <w:p>
      <w:pPr>
        <w:numPr>
          <w:ilvl w:val="0"/>
          <w:numId w:val="1000"/>
        </w:numPr>
        <w:pStyle w:val="Compact"/>
      </w:pPr>
      <w:r>
        <w:t xml:space="preserve">We have outlined the specific challenges and opportunities for financial professionals in this unique setting. This</w:t>
      </w:r>
      <w:r>
        <w:t xml:space="preserve"> </w:t>
      </w:r>
      <w:r>
        <w:t xml:space="preserve">Seminar Presentation Slides</w:t>
      </w:r>
    </w:p>
    <w:p>
      <w:pPr>
        <w:numPr>
          <w:ilvl w:val="0"/>
          <w:numId w:val="1000"/>
        </w:numPr>
        <w:pStyle w:val="Compact"/>
      </w:pPr>
      <w:r>
        <w:t xml:space="preserve">, document serves as a foundational guide for further discussion.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The Accountant's Evolving Role:</w:t>
      </w:r>
    </w:p>
    <w:p>
      <w:pPr>
        <w:numPr>
          <w:ilvl w:val="0"/>
          <w:numId w:val="1000"/>
        </w:numPr>
        <w:pStyle w:val="Compact"/>
      </w:pPr>
      <w:r>
        <w:t xml:space="preserve">From compliance to strategy, the</w:t>
      </w:r>
      <w:r>
        <w:t xml:space="preserve"> </w:t>
      </w:r>
      <w:r>
        <w:t xml:space="preserve">Accountant</w:t>
      </w:r>
    </w:p>
    <w:p>
      <w:pPr>
        <w:numPr>
          <w:ilvl w:val="0"/>
          <w:numId w:val="1000"/>
        </w:numPr>
        <w:pStyle w:val="Compact"/>
      </w:pPr>
      <w:r>
        <w:t xml:space="preserve">In is central to the financial health of both public and private entities.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Brazil Brasília's Unique Position:</w:t>
      </w:r>
    </w:p>
    <w:p>
      <w:pPr>
        <w:numPr>
          <w:ilvl w:val="0"/>
          <w:numId w:val="1000"/>
        </w:numPr>
        <w:pStyle w:val="Compact"/>
      </w:pPr>
      <w:r>
        <w:t xml:space="preserve">The capital city offers a distinct environment where federal and local regulations intersect, creating a complex but rewarding professional landscape for the</w:t>
      </w:r>
      <w:r>
        <w:t xml:space="preserve"> </w:t>
      </w:r>
      <w:r>
        <w:t xml:space="preserve">Accountant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bookmarkEnd w:id="28"/>
    <w:bookmarkStart w:id="29" w:name="final-thought"/>
    <w:p>
      <w:pPr>
        <w:pStyle w:val="Heading3"/>
      </w:pPr>
      <w:r>
        <w:t xml:space="preserve">Final Thought</w:t>
      </w:r>
    </w:p>
    <w:p>
      <w:pPr>
        <w:pStyle w:val="FirstParagraph"/>
      </w:pPr>
      <w:r>
        <w:t xml:space="preserve">The future of accounting in</w:t>
      </w:r>
      <w:r>
        <w:t xml:space="preserve"> </w:t>
      </w:r>
      <w:r>
        <w:t xml:space="preserve">Brazil Brasília</w:t>
      </w:r>
    </w:p>
    <w:p>
      <w:pPr>
        <w:pStyle w:val="BodyText"/>
      </w:pPr>
      <w:r>
        <w:t xml:space="preserve">, lies in technology, transparency, and strategic insight. As we move forward, the</w:t>
      </w:r>
      <w:r>
        <w:t xml:space="preserve"> </w:t>
      </w:r>
      <w:r>
        <w:t xml:space="preserve">Accountant</w:t>
      </w:r>
    </w:p>
    <w:p>
      <w:pPr>
        <w:pStyle w:val="BodyText"/>
      </w:pPr>
      <w:r>
        <w:t xml:space="preserve">, will continue to be the guardian of fiscal integrity and a driver of economic development in Brazil's capital.</w:t>
      </w:r>
    </w:p>
    <w:p>
      <w:pPr>
        <w:pStyle w:val="BodyText"/>
      </w:pPr>
      <w:r>
        <w:rPr>
          <w:bCs/>
          <w:b/>
        </w:rPr>
        <w:t xml:space="preserve">Thank You for Your Attention!</w:t>
      </w:r>
    </w:p>
    <w:p>
      <w:pPr>
        <w:pStyle w:val="BodyText"/>
      </w:pPr>
      <w:r>
        <w:t xml:space="preserve">We welcome your questions and comments regarding the role of the</w:t>
      </w:r>
      <w:r>
        <w:t xml:space="preserve"> </w:t>
      </w:r>
      <w:r>
        <w:t xml:space="preserve">Accountant</w:t>
      </w:r>
    </w:p>
    <w:p>
      <w:pPr>
        <w:pStyle w:val="BodyText"/>
      </w:pPr>
      <w:r>
        <w:t xml:space="preserve">In</w:t>
      </w:r>
      <w:r>
        <w:t xml:space="preserve"> </w:t>
      </w:r>
      <w:r>
        <w:t xml:space="preserve">Brazil Brasília</w:t>
      </w:r>
    </w:p>
    <w:p>
      <w:pPr>
        <w:pStyle w:val="BodyText"/>
      </w:pPr>
      <w:r>
        <w:t xml:space="preserve">.</w:t>
      </w:r>
    </w:p>
    <w:bookmarkEnd w:id="29"/>
    <w:p>
      <w:pPr>
        <w:pStyle w:val="BodyText"/>
      </w:pPr>
      <w:r>
        <w:t xml:space="preserve">Slide 9: Q&amp;A and References</w:t>
      </w:r>
    </w:p>
    <w:bookmarkStart w:id="30" w:name="frequently-asked-questions-preparation"/>
    <w:p>
      <w:pPr>
        <w:pStyle w:val="Heading3"/>
      </w:pPr>
      <w:r>
        <w:t xml:space="preserve">Frequently Asked Questions Preparation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Tech Adoption:</w:t>
      </w:r>
    </w:p>
    <w:p>
      <w:pPr>
        <w:numPr>
          <w:ilvl w:val="0"/>
          <w:numId w:val="1000"/>
        </w:numPr>
        <w:pStyle w:val="Compact"/>
      </w:pPr>
      <w:r>
        <w:t xml:space="preserve">, What are the biggest technological barriers facing small businesses in</w:t>
      </w:r>
      <w:r>
        <w:t xml:space="preserve"> </w:t>
      </w:r>
      <w:r>
        <w:t xml:space="preserve">Brazil BrasíliaIn help them overcome these?</w:t>
      </w:r>
    </w:p>
    <w:bookmarkEnd w:id="30"/>
    <w:bookmarkStart w:id="31" w:name="references-and-further-reading"/>
    <w:p>
      <w:pPr>
        <w:pStyle w:val="Heading3"/>
      </w:pPr>
      <w:r>
        <w:t xml:space="preserve">References and Further Reading</w:t>
      </w:r>
    </w:p>
    <w:p>
      <w:pPr>
        <w:numPr>
          <w:ilvl w:val="0"/>
          <w:numId w:val="1010"/>
        </w:numPr>
        <w:pStyle w:val="Compact"/>
      </w:pPr>
      <w:r>
        <w:t xml:space="preserve">Federal Accounting Council (CFC) - Code of Ethics.</w:t>
      </w:r>
    </w:p>
    <w:p>
      <w:pPr>
        <w:numPr>
          <w:ilvl w:val="0"/>
          <w:numId w:val="1010"/>
        </w:numPr>
        <w:pStyle w:val="Compact"/>
      </w:pPr>
      <w:r>
        <w:t xml:space="preserve">Câmara Legislativa do Distrito Federal - Budget Guidelines Law (LDO).</w:t>
      </w:r>
    </w:p>
    <w:p>
      <w:pPr>
        <w:numPr>
          <w:ilvl w:val="0"/>
          <w:numId w:val="1010"/>
        </w:numPr>
        <w:pStyle w:val="Compact"/>
      </w:pPr>
      <w:r>
        <w:t xml:space="preserve">Ministry of Economy - Federal Tax Regulations.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pStyle w:val="FirstParagraph"/>
      </w:pPr>
      <w:r>
        <w:t xml:space="preserve">End of Seminar Presentation Slides.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Strategic Role of the Accountant in Brazil Brasília</dc:title>
  <dc:creator/>
  <dc:language>en</dc:language>
  <cp:keywords/>
  <dcterms:created xsi:type="dcterms:W3CDTF">2026-09-28T01:24:21Z</dcterms:created>
  <dcterms:modified xsi:type="dcterms:W3CDTF">2026-09-28T01:24:21Z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