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bookmarkStart w:id="28" w:name="seminar-presentation-slides"/>
    <w:p>
      <w:pPr>
        <w:pStyle w:val="Heading1"/>
      </w:pPr>
      <w:r>
        <w:t xml:space="preserve">Seminar Presentation Slides</w:t>
      </w:r>
    </w:p>
    <w:p>
      <w:pPr>
        <w:pStyle w:val="FirstParagraph"/>
      </w:pPr>
      <w:r>
        <w:t xml:space="preserve">Navigating Financial Compliance and Strategy in Canada Vancouver</w:t>
      </w:r>
    </w:p>
    <w:bookmarkStart w:id="20" w:name="X5f7b93c6db742d1205abad3ed69e75e1289a846"/>
    <w:p>
      <w:pPr>
        <w:pStyle w:val="Heading2"/>
      </w:pPr>
      <w:r>
        <w:t xml:space="preserve">Slide 1: Introduction to the Seminar Presentation Slides on Accounting Excellence</w:t>
      </w:r>
    </w:p>
    <w:p>
      <w:pPr>
        <w:pStyle w:val="FirstParagraph"/>
      </w:pPr>
      <w:r>
        <w:t xml:space="preserve">Welcome to this comprehensive seminar presentation. Today, we will explore the intricate dynamics of accounting within one of Canada’s most vibrant economic hubs. The focus of this presentation is strictly aligned with the unique requirements found in Canada Vancouver. As a professional accountant operating in this region, one must navigate not only universal accounting principles but also specific provincial regulations and local economic trends.</w:t>
      </w:r>
    </w:p>
    <w:p>
      <w:pPr>
        <w:pStyle w:val="BodyText"/>
      </w:pPr>
      <w:r>
        <w:t xml:space="preserve">This document serves as both a study guide for aspiring accountants and a reference for established professionals looking to refine their practice within the</w:t>
      </w:r>
      <w:r>
        <w:t xml:space="preserve"> </w:t>
      </w:r>
      <w:r>
        <w:rPr>
          <w:bCs/>
          <w:b/>
        </w:rPr>
        <w:t xml:space="preserve">Canada Vancouver</w:t>
      </w:r>
      <w:r>
        <w:t xml:space="preserve"> </w:t>
      </w:r>
      <w:r>
        <w:t xml:space="preserve">market. We will delve into regulatory frameworks, tax implications, technological integration, and strategic financial planning that define the modern accountant's role.</w:t>
      </w:r>
    </w:p>
    <w:bookmarkEnd w:id="20"/>
    <w:bookmarkStart w:id="21" w:name="X9dd4996ce1416911d44bf98b5d17b11c6ebfe73"/>
    <w:p>
      <w:pPr>
        <w:pStyle w:val="Heading2"/>
      </w:pPr>
      <w:r>
        <w:t xml:space="preserve">Slide 2: The Regulatory Landscape in Canada Vancouver</w:t>
      </w:r>
    </w:p>
    <w:p>
      <w:pPr>
        <w:pStyle w:val="FirstParagraph"/>
      </w:pPr>
      <w:r>
        <w:t xml:space="preserve">To serve as an effective Accountant in Canada Vancouver, one must first master the regulatory environment. While federal laws apply across the nation, provincial standards dictate much of daily operations.</w:t>
      </w:r>
    </w:p>
    <w:p>
      <w:pPr>
        <w:numPr>
          <w:ilvl w:val="0"/>
          <w:numId w:val="1001"/>
        </w:numPr>
        <w:pStyle w:val="Compact"/>
      </w:pPr>
      <w:r>
        <w:rPr>
          <w:bCs/>
          <w:b/>
        </w:rPr>
        <w:t xml:space="preserve">The CPA Designation:</w:t>
      </w:r>
      <w:r>
        <w:t xml:space="preserve"> </w:t>
      </w:r>
      <w:r>
        <w:t xml:space="preserve">The Certified Professional Accountant designation is mandatory. In British Columbia (where Canada Vancouver is located), this falls under Chartered Professional Accountants of BC. Understanding the ethical codes and continuing professional education (CPE) requirements is vital.</w:t>
      </w:r>
    </w:p>
    <w:p>
      <w:pPr>
        <w:numPr>
          <w:ilvl w:val="0"/>
          <w:numId w:val="1001"/>
        </w:numPr>
        <w:pStyle w:val="Compact"/>
      </w:pPr>
      <w:r>
        <w:rPr>
          <w:bCs/>
          <w:b/>
        </w:rPr>
        <w:t xml:space="preserve">Federal vs. Provincial Tax:</w:t>
      </w:r>
      <w:r>
        <w:t xml:space="preserve"> </w:t>
      </w:r>
      <w:r>
        <w:t xml:space="preserve">An accountant must balance compliance with the Canada Revenue Agency (CRA) while simultaneously managing British Columbia provincial tax obligations. This dual-layered approach requires meticulous attention to detail.</w:t>
      </w:r>
    </w:p>
    <w:p>
      <w:pPr>
        <w:numPr>
          <w:ilvl w:val="0"/>
          <w:numId w:val="1001"/>
        </w:numPr>
        <w:pStyle w:val="Compact"/>
      </w:pPr>
      <w:r>
        <w:rPr>
          <w:bCs/>
          <w:b/>
        </w:rPr>
        <w:t xml:space="preserve">Labor Standards and Payroll:</w:t>
      </w:r>
      <w:r>
        <w:t xml:space="preserve"> </w:t>
      </w:r>
      <w:r>
        <w:t xml:space="preserve">Vancouver’s robust labor market means accountants frequently manage payroll for diverse workforces, requiring strict adherence to BC Employment Standards regarding overtime, vacation pay, and leaves of absence.</w:t>
      </w:r>
    </w:p>
    <w:p>
      <w:pPr>
        <w:pStyle w:val="FirstParagraph"/>
      </w:pPr>
      <w:r>
        <w:rPr>
          <w:iCs/>
          <w:i/>
        </w:rPr>
        <w:t xml:space="preserve">Note: Ignoring provincial nuances in Canada Vancouver can lead to severe penalties. The Accountant acts as the primary shield against regulatory non-compliance.</w:t>
      </w:r>
    </w:p>
    <w:bookmarkEnd w:id="21"/>
    <w:bookmarkStart w:id="22" w:name="X3db99b32d172fbdd0d6a537a8fd9ff6ec468064"/>
    <w:p>
      <w:pPr>
        <w:pStyle w:val="Heading2"/>
      </w:pPr>
      <w:r>
        <w:t xml:space="preserve">Slide 3: Key Tax Considerations for Businesses in Canada Vancouver</w:t>
      </w:r>
    </w:p>
    <w:p>
      <w:pPr>
        <w:pStyle w:val="FirstParagraph"/>
      </w:pPr>
      <w:r>
        <w:t xml:space="preserve">Taxation is perhaps the most critical function of an Accountant in the Canadian context. In Canada Vancouver, businesses face a complex array of tax incentives and obligations.</w:t>
      </w:r>
    </w:p>
    <w:p>
      <w:pPr>
        <w:numPr>
          <w:ilvl w:val="0"/>
          <w:numId w:val="1002"/>
        </w:numPr>
        <w:pStyle w:val="Compact"/>
      </w:pPr>
      <w:r>
        <w:rPr>
          <w:bCs/>
          <w:b/>
        </w:rPr>
        <w:t xml:space="preserve">GST/HST Compliance:</w:t>
      </w:r>
      <w:r>
        <w:t xml:space="preserve"> </w:t>
      </w:r>
      <w:r>
        <w:t xml:space="preserve">Most businesses in Canada Vancouver are required to register for GST. However, small suppliers with revenues under $30,000 may be exempt. An Accountant must advise clients on registration thresholds and filing frequencies (monthly, quarterly, or annually).</w:t>
      </w:r>
    </w:p>
    <w:p>
      <w:pPr>
        <w:numPr>
          <w:ilvl w:val="0"/>
          <w:numId w:val="1002"/>
        </w:numPr>
        <w:pStyle w:val="Compact"/>
      </w:pPr>
      <w:r>
        <w:rPr>
          <w:bCs/>
          <w:b/>
        </w:rPr>
        <w:t xml:space="preserve">Provincial Tax Credits:</w:t>
      </w:r>
      <w:r>
        <w:t xml:space="preserve"> </w:t>
      </w:r>
      <w:r>
        <w:t xml:space="preserve">British Columbia offers various tax credits to encourage investment in technology and green energy. The Accountant plays a strategic role in identifying these opportunities to reduce the overall tax burden for local businesses.</w:t>
      </w:r>
    </w:p>
    <w:p>
      <w:pPr>
        <w:numPr>
          <w:ilvl w:val="0"/>
          <w:numId w:val="1002"/>
        </w:numPr>
        <w:pStyle w:val="Compact"/>
      </w:pPr>
      <w:r>
        <w:t xml:space="preserve">Corporate Income Tax:</w:t>
      </w:r>
    </w:p>
    <w:bookmarkEnd w:id="22"/>
    <w:bookmarkStart w:id="23" w:name="Xa80b9cebd8d385a9ad5fca5eb7b90f6f835c0e6"/>
    <w:p>
      <w:pPr>
        <w:pStyle w:val="Heading2"/>
      </w:pPr>
      <w:r>
        <w:t xml:space="preserve">Slide 4: The Impact of Real Estate on Accounting Practices</w:t>
      </w:r>
    </w:p>
    <w:p>
      <w:pPr>
        <w:pStyle w:val="FirstParagraph"/>
      </w:pPr>
      <w:r>
        <w:t xml:space="preserve">No discussion about Canada Vancouver is complete without addressing its real estate market. This sector significantly influences the workload and specialization required by an Accountant.</w:t>
      </w:r>
    </w:p>
    <w:p>
      <w:pPr>
        <w:numPr>
          <w:ilvl w:val="0"/>
          <w:numId w:val="1003"/>
        </w:numPr>
        <w:pStyle w:val="Compact"/>
      </w:pPr>
      <w:r>
        <w:rPr>
          <w:bCs/>
          <w:b/>
        </w:rPr>
        <w:t xml:space="preserve">Mortgage Interest Deductions:</w:t>
      </w:r>
      <w:r>
        <w:t xml:space="preserve"> </w:t>
      </w:r>
      <w:r>
        <w:t xml:space="preserve">For individual clients, accounting for rental properties involves complex calculations regarding mortgage interest, maintenance costs, and depreciation (CCA). Missteps here can lead to audits from the CRA.</w:t>
      </w:r>
    </w:p>
    <w:p>
      <w:pPr>
        <w:numPr>
          <w:ilvl w:val="0"/>
          <w:numId w:val="1003"/>
        </w:numPr>
        <w:pStyle w:val="Compact"/>
      </w:pPr>
      <w:r>
        <w:rPr>
          <w:bCs/>
          <w:b/>
        </w:rPr>
        <w:t xml:space="preserve">Premium Taxes:</w:t>
      </w:r>
    </w:p>
    <w:p>
      <w:pPr>
        <w:numPr>
          <w:ilvl w:val="0"/>
          <w:numId w:val="1003"/>
        </w:numPr>
        <w:pStyle w:val="Compact"/>
      </w:pPr>
      <w:r>
        <w:rPr>
          <w:bCs/>
          <w:b/>
        </w:rPr>
        <w:t xml:space="preserve">Commercial Lease Accounting:</w:t>
      </w:r>
      <w:r>
        <w:t xml:space="preserve"> </w:t>
      </w:r>
      <w:r>
        <w:t xml:space="preserve">With the rise of remote work, commercial real estate accounting in Vancouver has shifted. Accountants now frequently assist businesses in navigating lease modifications and right-of-use asset accounting under IFRS 16.</w:t>
      </w:r>
    </w:p>
    <w:bookmarkEnd w:id="23"/>
    <w:bookmarkStart w:id="24" w:name="Xba09eba247a337d66f85b87bd52e1fd273eb9c9"/>
    <w:p>
      <w:pPr>
        <w:pStyle w:val="Heading2"/>
      </w:pPr>
      <w:r>
        <w:t xml:space="preserve">Slide 5: Technology and Digital Transformation</w:t>
      </w:r>
    </w:p>
    <w:p>
      <w:pPr>
        <w:pStyle w:val="FirstParagraph"/>
      </w:pPr>
      <w:r>
        <w:t xml:space="preserve">The modern Accountant in Canada Vancouver cannot rely solely on traditional bookkeeping methods. The integration of cloud-based software has revolutionized the profession.</w:t>
      </w:r>
    </w:p>
    <w:p>
      <w:pPr>
        <w:numPr>
          <w:ilvl w:val="0"/>
          <w:numId w:val="1004"/>
        </w:numPr>
        <w:pStyle w:val="Compact"/>
      </w:pPr>
      <w:r>
        <w:rPr>
          <w:bCs/>
          <w:b/>
        </w:rPr>
        <w:t xml:space="preserve">SaaS Adoption:</w:t>
      </w:r>
      <w:r>
        <w:t xml:space="preserve">Firms like QuickBooks Online, Xero, and NetSuite are standard tools used by accountants in Canada Vancouver. Proficiency in these platforms is no longer optional; it is expected.</w:t>
      </w:r>
    </w:p>
    <w:p>
      <w:pPr>
        <w:numPr>
          <w:ilvl w:val="0"/>
          <w:numId w:val="1004"/>
        </w:numPr>
        <w:pStyle w:val="Compact"/>
      </w:pPr>
      <w:r>
        <w:rPr>
          <w:bCs/>
          <w:b/>
        </w:rPr>
        <w:t xml:space="preserve">Data Analytics:</w:t>
      </w:r>
      <w:r>
        <w:t xml:space="preserve"> </w:t>
      </w:r>
      <w:r>
        <w:t xml:space="preserve">Modern accounting involves more than recording transactions. It involves analyzing data to provide strategic insights. An Accountant uses software to forecast cash flow trends specific to the seasonal fluctuations of Vancouver’s tourism and trade sectors.</w:t>
      </w:r>
    </w:p>
    <w:p>
      <w:pPr>
        <w:numPr>
          <w:ilvl w:val="0"/>
          <w:numId w:val="1004"/>
        </w:numPr>
        <w:pStyle w:val="Compact"/>
      </w:pPr>
      <w:r>
        <w:rPr>
          <w:bCs/>
          <w:b/>
        </w:rPr>
        <w:t xml:space="preserve">Cybersecurity:</w:t>
      </w:r>
      <w:r>
        <w:t xml:space="preserve"> </w:t>
      </w:r>
      <w:r>
        <w:t xml:space="preserve">As digital records become the norm, protecting financial data is paramount. Accountants must implement strong cybersecurity measures to protect sensitive client information from breaches, a growing concern in urban centers like Canada Vancouver.</w:t>
      </w:r>
    </w:p>
    <w:bookmarkEnd w:id="24"/>
    <w:bookmarkStart w:id="25" w:name="X0dc7ab5b30d866671c88ebe47676256f41c84b7"/>
    <w:p>
      <w:pPr>
        <w:pStyle w:val="Heading2"/>
      </w:pPr>
      <w:r>
        <w:t xml:space="preserve">Slide 6: Cultural and Linguistic Diversity in Client Relations</w:t>
      </w:r>
    </w:p>
    <w:p>
      <w:pPr>
        <w:pStyle w:val="FirstParagraph"/>
      </w:pPr>
      <w:r>
        <w:t xml:space="preserve">Vancouver is one of the most diverse cities in North America. For an Accountant, this diversity presents both challenges and opportunities.</w:t>
      </w:r>
    </w:p>
    <w:p>
      <w:pPr>
        <w:numPr>
          <w:ilvl w:val="0"/>
          <w:numId w:val="1005"/>
        </w:numPr>
        <w:pStyle w:val="Compact"/>
      </w:pPr>
      <w:r>
        <w:rPr>
          <w:bCs/>
          <w:b/>
        </w:rPr>
        <w:t xml:space="preserve">Multilingual Communication:</w:t>
      </w:r>
      <w:r>
        <w:t xml:space="preserve"> </w:t>
      </w:r>
      <w:r>
        <w:t xml:space="preserve">While English is the business language, fluency in Mandarin, Punjabi, or Tagalog can significantly enhance client relationships in Canada Vancouver. An Accountant who can communicate effectively across cultural barriers builds stronger trust with a diverse clientele.</w:t>
      </w:r>
    </w:p>
    <w:p>
      <w:pPr>
        <w:numPr>
          <w:ilvl w:val="0"/>
          <w:numId w:val="1005"/>
        </w:numPr>
        <w:pStyle w:val="Compact"/>
      </w:pPr>
      <w:r>
        <w:rPr>
          <w:bCs/>
          <w:b/>
        </w:rPr>
        <w:t xml:space="preserve">Cross-Border Accounting:</w:t>
      </w:r>
      <w:r>
        <w:t xml:space="preserve">Vancouver serves as a gateway to Asia. Many businesses operate between Canada and international markets. The Accountant must understand foreign exchange fluctuations, transfer pricing rules, and international tax treaties that affect these cross-border transactions.</w:t>
      </w:r>
    </w:p>
    <w:bookmarkEnd w:id="25"/>
    <w:bookmarkStart w:id="26" w:name="slide-7-sustainability-and-esg-reporting"/>
    <w:p>
      <w:pPr>
        <w:pStyle w:val="Heading2"/>
      </w:pPr>
      <w:r>
        <w:t xml:space="preserve">Slide 7: Sustainability and ESG Reporting</w:t>
      </w:r>
    </w:p>
    <w:p>
      <w:pPr>
        <w:pStyle w:val="FirstParagraph"/>
      </w:pPr>
      <w:r>
        <w:t xml:space="preserve">Sustainability is not just a buzzword; it is a business imperative in Canada Vancouver. Environmental, Social, and Governance (ESG) reporting is becoming increasingly important for investors and regulators.</w:t>
      </w:r>
    </w:p>
    <w:p>
      <w:pPr>
        <w:numPr>
          <w:ilvl w:val="0"/>
          <w:numId w:val="1006"/>
        </w:numPr>
        <w:pStyle w:val="Compact"/>
      </w:pPr>
      <w:r>
        <w:rPr>
          <w:bCs/>
          <w:b/>
        </w:rPr>
        <w:t xml:space="preserve">Green Accounting:</w:t>
      </w:r>
      <w:r>
        <w:t xml:space="preserve">An Accountant helps businesses measure their environmental impact financially. This includes tracking carbon credits, energy efficiency savings, and the costs associated with sustainable supply chains.</w:t>
      </w:r>
    </w:p>
    <w:p>
      <w:pPr>
        <w:numPr>
          <w:ilvl w:val="0"/>
          <w:numId w:val="1006"/>
        </w:numPr>
        <w:pStyle w:val="Compact"/>
      </w:pPr>
      <w:r>
        <w:rPr>
          <w:bCs/>
          <w:b/>
        </w:rPr>
        <w:t xml:space="preserve">B-Corp Certification:</w:t>
      </w:r>
      <w:r>
        <w:t xml:space="preserve">Vancouver has a high concentration of B-Corps (Benefit Corporations). The Accountant assists these entities in measuring social and environmental performance against rigorous standards, ensuring transparency and accountability to stakeholders.</w:t>
      </w:r>
    </w:p>
    <w:bookmarkEnd w:id="26"/>
    <w:bookmarkStart w:id="27" w:name="X51f38b7a497bd76d1ed09cf44a9f872d77d9cc1"/>
    <w:p>
      <w:pPr>
        <w:pStyle w:val="Heading2"/>
      </w:pPr>
      <w:r>
        <w:t xml:space="preserve">Slide 8: Conclusion and Future Outlook for the Accountant</w:t>
      </w:r>
    </w:p>
    <w:p>
      <w:pPr>
        <w:pStyle w:val="FirstParagraph"/>
      </w:pPr>
      <w:r>
        <w:t xml:space="preserve">In conclusion, the role of an Accountant in Canada Vancouver is multifaceted and evolving. It requires a blend of technical expertise, regulatory knowledge, technological proficiency, and cultural sensitivity.</w:t>
      </w:r>
    </w:p>
    <w:p>
      <w:pPr>
        <w:numPr>
          <w:ilvl w:val="0"/>
          <w:numId w:val="1007"/>
        </w:numPr>
        <w:pStyle w:val="Compact"/>
      </w:pPr>
      <w:r>
        <w:rPr>
          <w:bCs/>
          <w:b/>
        </w:rPr>
        <w:t xml:space="preserve">Strategic Partner:</w:t>
      </w:r>
      <w:r>
        <w:t xml:space="preserve">The Accountant is no longer just a number-cruncher but a strategic partner who guides business growth.</w:t>
      </w:r>
    </w:p>
    <w:p>
      <w:pPr>
        <w:numPr>
          <w:ilvl w:val="0"/>
          <w:numId w:val="1007"/>
        </w:numPr>
        <w:pStyle w:val="Compact"/>
      </w:pPr>
      <w:r>
        <w:rPr>
          <w:bCs/>
          <w:b/>
        </w:rPr>
        <w:t xml:space="preserve">Compliance Guardian:</w:t>
      </w:r>
      <w:r>
        <w:t xml:space="preserve">In the complex legal landscape of Canada Vancouver, the Accountant ensures that businesses remain compliant with federal and provincial laws.</w:t>
      </w:r>
    </w:p>
    <w:p>
      <w:pPr>
        <w:numPr>
          <w:ilvl w:val="0"/>
          <w:numId w:val="1007"/>
        </w:numPr>
        <w:pStyle w:val="Compact"/>
      </w:pPr>
      <w:r>
        <w:rPr>
          <w:bCs/>
          <w:b/>
        </w:rPr>
        <w:t xml:space="preserve">Futuristic Visionary:</w:t>
      </w:r>
      <w:r>
        <w:t xml:space="preserve"> </w:t>
      </w:r>
      <w:r>
        <w:t xml:space="preserve">By leveraging technology and understanding global trends, the Accountant prepares clients for future economic shifts.</w:t>
      </w:r>
    </w:p>
    <w:p>
      <w:pPr>
        <w:pStyle w:val="FirstParagraph"/>
      </w:pPr>
      <w:r>
        <w:t xml:space="preserve">We encourage all participants in this Seminar Presentation Slides series to continue their education and adapt to the dynamic environment of accounting in Canada Vancouver.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Accountant in Canada Vancouver</dc:title>
  <dc:creator/>
  <dc:language>en</dc:language>
  <cp:keywords/>
  <dcterms:created xsi:type="dcterms:W3CDTF">2026-07-29T19:37:15Z</dcterms:created>
  <dcterms:modified xsi:type="dcterms:W3CDTF">2026-07-29T19:37:15Z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