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Accountant</w:t>
      </w:r>
      <w:r>
        <w:t xml:space="preserve"> </w:t>
      </w:r>
      <w:r>
        <w:t xml:space="preserve">in</w:t>
      </w:r>
      <w:r>
        <w:t xml:space="preserve"> </w:t>
      </w:r>
      <w:r>
        <w:t xml:space="preserve">Germany</w:t>
      </w:r>
      <w:r>
        <w:t xml:space="preserve"> </w:t>
      </w:r>
      <w:r>
        <w:t xml:space="preserve">Frankfurt</w:t>
      </w:r>
    </w:p>
    <w:bookmarkStart w:id="21" w:name="seminar-presentation-slides"/>
    <w:p>
      <w:pPr>
        <w:pStyle w:val="Heading1"/>
      </w:pPr>
      <w:r>
        <w:t xml:space="preserve">Seminar Presentation Slides</w:t>
      </w:r>
    </w:p>
    <w:bookmarkStart w:id="20" w:name="X2998a56b6b5faa2135d4c1f29a5adf382c84887"/>
    <w:p>
      <w:pPr>
        <w:pStyle w:val="Heading2"/>
      </w:pPr>
      <w:r>
        <w:t xml:space="preserve">Title: Strategic Financial Stewardship in the Heart of Europe</w:t>
      </w:r>
    </w:p>
    <w:p>
      <w:pPr>
        <w:pStyle w:val="FirstParagraph"/>
      </w:pPr>
      <w:r>
        <w:rPr>
          <w:bCs/>
          <w:b/>
        </w:rPr>
        <w:t xml:space="preserve">Focusing on the Role of the Accountant in Germany Frankfurt</w:t>
      </w:r>
    </w:p>
    <w:bookmarkEnd w:id="20"/>
    <w:bookmarkEnd w:id="21"/>
    <w:bookmarkStart w:id="22" w:name="Xc0b671351903a8d732d0f18872d0d1d90833984"/>
    <w:p>
      <w:pPr>
        <w:pStyle w:val="Heading3"/>
      </w:pPr>
      <w:r>
        <w:t xml:space="preserve">Slide 1: Introduction and Contextual Framework</w:t>
      </w:r>
    </w:p>
    <w:p>
      <w:pPr>
        <w:pStyle w:val="FirstParagraph"/>
      </w:pPr>
      <w:r>
        <w:t xml:space="preserve">Welcome to this comprehensive seminar presentation designed specifically for professionals operating within one of Europe’s most dynamic financial hubs. As we navigate the complexities of the modern business landscape, understanding the localized nuances of accounting standards is paramount. This document serves as a detailed guide for our Seminar Presentation Slides, focusing on the critical role that an Accountant plays in Frankfurt am Main.</w:t>
      </w:r>
    </w:p>
    <w:p>
      <w:pPr>
        <w:pStyle w:val="BodyText"/>
      </w:pPr>
      <w:r>
        <w:t xml:space="preserve">Frankfurt is not merely a city; it is synonymous with finance in Germany. Home to the European Central Bank (ECB), the Deutsche Bundesbank, and numerous international financial institutions, Frankfurt represents a unique ecosystem where precision, regulatory compliance, and strategic foresight are non-negotiable. For any business entity establishing operations or expanding within this region, engaging with a competent Accountant is not just an administrative necessity but a strategic imperative. This presentation will explore how the specific demands of Germany Frankfurt shape the duties, responsibilities, and value proposition of modern accounting professionals.</w:t>
      </w:r>
    </w:p>
    <w:bookmarkEnd w:id="22"/>
    <w:bookmarkStart w:id="23" w:name="Xd7b3f8022725e6d8680ec865fee50e9b064c07b"/>
    <w:p>
      <w:pPr>
        <w:pStyle w:val="Heading3"/>
      </w:pPr>
      <w:r>
        <w:t xml:space="preserve">Slide 2: The Unique Economic Landscape of Germany Frankfurt</w:t>
      </w:r>
    </w:p>
    <w:p>
      <w:pPr>
        <w:pStyle w:val="FirstParagraph"/>
      </w:pPr>
      <w:r>
        <w:t xml:space="preserve">To understand the role of an Accountant in this region, one must first appreciate the economic environment. Frankfurt am Main is often referred to as "Mainhattan" due to its impressive skyline of skyscrapers housing major banks and financial firms. This dense concentration of financial power creates a high-pressure environment where accuracy is rewarded, and errors are penalized severely.</w:t>
      </w:r>
    </w:p>
    <w:p>
      <w:pPr>
        <w:pStyle w:val="BodyText"/>
      </w:pPr>
      <w:r>
        <w:t xml:space="preserve">In Germany Frankfurt, businesses range from global banking giants to mid-sized Mittelstand companies. While the larger institutions operate under strict international reporting standards (IFRS), the majority of local businesses adhere to German Commercial Code (HGB) requirements. An Accountant working in this region must be bilingual in both technical accounting terms and local business culture. The speed of financial decision-making in Frankfurt is faster than the German national average, requiring accountants to provide real-time insights rather than just historical reporting. This seminar presentation highlights how the local market demands a proactive approach from financial professionals, moving beyond traditional bookkeeping to active strategic consulting.</w:t>
      </w:r>
    </w:p>
    <w:bookmarkEnd w:id="23"/>
    <w:bookmarkStart w:id="24" w:name="X34de6d9d3d5deabc88461b177127a4e8eadf672"/>
    <w:p>
      <w:pPr>
        <w:pStyle w:val="Heading3"/>
      </w:pPr>
      <w:r>
        <w:t xml:space="preserve">Slide 3: Regulatory Compliance and Tax Framework</w:t>
      </w:r>
    </w:p>
    <w:p>
      <w:pPr>
        <w:pStyle w:val="FirstParagraph"/>
      </w:pPr>
      <w:r>
        <w:t xml:space="preserve">The regulatory environment in Germany is notoriously rigorous. For an Accountant practicing in Germany Frankfurt, mastery of the Handelsgesetzbuch (HGB) is essential. Unlike many other countries where accounting may be more principles-based, German accounting relies heavily on detailed statutory requirements regarding balance sheets and profit and loss statements.</w:t>
      </w:r>
    </w:p>
    <w:p>
      <w:pPr>
        <w:pStyle w:val="BodyText"/>
      </w:pPr>
      <w:r>
        <w:t xml:space="preserve">Tax compliance is another critical pillar. The local tax offices (Finanzamt) in Frankfurt have specific expectations regarding VAT (Umsatzsteuer), corporate income tax (Körperschaftsteuer), and trade tax (Gewerbesteuer). An Accountant must ensure that all filings are not only accurate but submitted within strict deadlines. In Germany Frankfurt, the scrutiny on transfer pricing for international subsidiaries is particularly high due to the city's status as a headquarters location for many multinationals. Therefore, the Seminar Presentation Slides emphasize the importance of documentation and audit trails. Failure to comply with these specific regional interpretations of national law can lead to significant fines and reputational damage.</w:t>
      </w:r>
    </w:p>
    <w:bookmarkEnd w:id="24"/>
    <w:bookmarkStart w:id="25" w:name="Xd3f27965304907cc1607df5a7c8961dfa359648"/>
    <w:p>
      <w:pPr>
        <w:pStyle w:val="Heading3"/>
      </w:pPr>
      <w:r>
        <w:t xml:space="preserve">Slide 4: Digital Transformation and Technological Adoption</w:t>
      </w:r>
    </w:p>
    <w:p>
      <w:pPr>
        <w:pStyle w:val="FirstParagraph"/>
      </w:pPr>
      <w:r>
        <w:t xml:space="preserve">The role of the Accountant is undergoing a profound transformation, driven by digitalization. In Germany Frankfurt, where technological infrastructure is world-class, there is immense pressure to adopt cloud-based accounting solutions, automated bookkeeping software, and data analytics tools. Traditional manual entry methods are becoming obsolete.</w:t>
      </w:r>
    </w:p>
    <w:p>
      <w:pPr>
        <w:pStyle w:val="BodyText"/>
      </w:pPr>
      <w:r>
        <w:t xml:space="preserve">An Accountant in this region must be tech-savvy. This includes proficiency in ERP systems like SAP (which has its headquarters nearby) and familiarity with digital tax reporting standards such as GoBD (Grundsätze zum Datenzugriff und zur Prüfbarkeit digitaler Unterlagen). The Seminar Presentation Slides argue that the modern Accountant is part IT specialist, part financial analyst. For businesses in Germany Frankfurt, leveraging technology allows for greater efficiency and real-time financial visibility, which is crucial for maintaining competitiveness in a fast-paced market.</w:t>
      </w:r>
    </w:p>
    <w:bookmarkEnd w:id="25"/>
    <w:bookmarkStart w:id="26" w:name="Xf7206c5d668c5c8d404735c570f0546f994e208"/>
    <w:p>
      <w:pPr>
        <w:pStyle w:val="Heading3"/>
      </w:pPr>
      <w:r>
        <w:t xml:space="preserve">Slide 5: Cross-Border Financial Challenges</w:t>
      </w:r>
    </w:p>
    <w:p>
      <w:pPr>
        <w:pStyle w:val="FirstParagraph"/>
      </w:pPr>
      <w:r>
        <w:t xml:space="preserve">Frankfurt serves as a gateway between Germany and the rest of the European Union, as well as global markets. Consequently, many businesses operating here have complex cross-border structures. An Accountant must navigate these complexities with ease. This involves understanding double taxation agreements, currency exchange risks (especially if dealing with non-Euro transactions), and international tax laws.</w:t>
      </w:r>
    </w:p>
    <w:p>
      <w:pPr>
        <w:pStyle w:val="BodyText"/>
      </w:pPr>
      <w:r>
        <w:t xml:space="preserve">For expatriate-owned businesses or foreign investors looking to enter the Frankfurt market, an Accountant acts as a vital translator of financial regulations. They help bridge the gap between international best practices and local German requirements. The Seminar Presentation Slides highlight case studies where effective cross-border accounting advice saved companies from double taxation and streamlined their European supply chain finances.</w:t>
      </w:r>
    </w:p>
    <w:bookmarkEnd w:id="26"/>
    <w:bookmarkStart w:id="27" w:name="Xa410dfd3c2eea62c3a701da51e3f12e58ed6630"/>
    <w:p>
      <w:pPr>
        <w:pStyle w:val="Heading3"/>
      </w:pPr>
      <w:r>
        <w:t xml:space="preserve">Slide 6: Professional Ethics and Language Requirements</w:t>
      </w:r>
    </w:p>
    <w:p>
      <w:pPr>
        <w:pStyle w:val="FirstParagraph"/>
      </w:pPr>
      <w:r>
        <w:t xml:space="preserve">Precision and integrity are the hallmarks of the German accounting profession. In Germany Frankfurt, ethical standards are upheld through strict professional bodies such as the IDW (Institute of Public Auditors in Germany). An Accountant must demonstrate unwavering commitment to confidentiality and objectivity.</w:t>
      </w:r>
    </w:p>
    <w:p>
      <w:pPr>
        <w:pStyle w:val="BodyText"/>
      </w:pPr>
      <w:r>
        <w:t xml:space="preserve">Furthermore, language skills are critical. While English is widely spoken in the financial sector of Frankfurt, all official statutory reporting must be conducted in German. Therefore, an Accountant operating effectively in this region must possess near-native fluency in technical German accounting terminology. The Seminar Presentation Slides stress that linguistic proficiency is not just about translation; it is about understanding the nuance and legal implication of specific terms used by the Finanzamt.</w:t>
      </w:r>
    </w:p>
    <w:bookmarkEnd w:id="27"/>
    <w:bookmarkStart w:id="28" w:name="X628d0bbbd28457aa6f06628ae4e8e296d6ca5fc"/>
    <w:p>
      <w:pPr>
        <w:pStyle w:val="Heading3"/>
      </w:pPr>
      <w:r>
        <w:t xml:space="preserve">Slide 7: Strategic Advisory and Value Creation</w:t>
      </w:r>
    </w:p>
    <w:p>
      <w:pPr>
        <w:pStyle w:val="FirstParagraph"/>
      </w:pPr>
      <w:r>
        <w:t xml:space="preserve">Moving beyond compliance, the Accountant in Germany Frankfurt plays a pivotal role in strategic advisory. Businesses here are looking for partners who can provide insights on liquidity management, cost optimization, and investment strategies. Given the high cost of labor and operations in Frankfurt, efficient financial planning is key to profitability.</w:t>
      </w:r>
    </w:p>
    <w:p>
      <w:pPr>
        <w:pStyle w:val="BodyText"/>
      </w:pPr>
      <w:r>
        <w:t xml:space="preserve">An Accountant helps business owners distinguish between cash flow and profit, a common pitfall for growing companies. By providing detailed forecasting and scenario analysis tailored to the Frankfurt market conditions—such as rising interest rates or changes in commercial rent prices—the Accountant becomes a strategic partner in growth. The Seminar Presentation Slides illustrate how proactive advisory services can lead to sustainable expansion within this competitive German market.</w:t>
      </w:r>
    </w:p>
    <w:bookmarkEnd w:id="28"/>
    <w:bookmarkStart w:id="29" w:name="slide-8-conclusion-and-future-outlook"/>
    <w:p>
      <w:pPr>
        <w:pStyle w:val="Heading3"/>
      </w:pPr>
      <w:r>
        <w:t xml:space="preserve">Slide 8: Conclusion and Future Outlook</w:t>
      </w:r>
    </w:p>
    <w:p>
      <w:pPr>
        <w:pStyle w:val="FirstParagraph"/>
      </w:pPr>
      <w:r>
        <w:t xml:space="preserve">In conclusion, the role of an Accountant in Germany Frankfurt is multifaceted, demanding a blend of regulatory expertise, technological proficiency, and strategic insight. The unique economic landscape of this financial hub requires professionals who are not only compliant but also proactive advisors. As we look to the future, the integration of AI and deeper international regulatory harmonization will further elevate the importance of skilled accounting professionals.</w:t>
      </w:r>
    </w:p>
    <w:p>
      <w:pPr>
        <w:pStyle w:val="BodyText"/>
      </w:pPr>
      <w:r>
        <w:t xml:space="preserve">For any organization aiming to succeed in Germany Frankfurt, investing in high-quality accounting services is an investment in stability and growth. This Seminar Presentation Slides document has outlined why local expertise is indispensable. The Accountant remains the guardian of financial integrity and a driver of strategic success, ensuring that businesses remain robust against regulatory changes and market volatility.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Accountant in Germany Frankfurt</dc:title>
  <dc:creator/>
  <dc:language>en</dc:language>
  <cp:keywords/>
  <dcterms:created xsi:type="dcterms:W3CDTF">2026-07-29T14:26:17Z</dcterms:created>
  <dcterms:modified xsi:type="dcterms:W3CDTF">2026-07-29T14:26:17Z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