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Iran</w:t>
      </w:r>
      <w:r>
        <w:t xml:space="preserve"> </w:t>
      </w:r>
      <w:r>
        <w:t xml:space="preserve">Tehran</w:t>
      </w:r>
    </w:p>
    <w:bookmarkStart w:id="29" w:name="X1c3e2c71c15ecde53001dce251d69b1643b2a0c"/>
    <w:p>
      <w:pPr>
        <w:pStyle w:val="Heading1"/>
      </w:pPr>
      <w:r>
        <w:t xml:space="preserve">Seminar Presentation Slides: The Modern Accountant in Iran Tehran</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Finance Students, Business Owners, and Professional Associations in Tehran</w:t>
      </w:r>
    </w:p>
    <w:bookmarkStart w:id="21" w:name="X68c8867e429cebde9efbc265f8aceab519a615c"/>
    <w:p>
      <w:pPr>
        <w:pStyle w:val="Heading2"/>
      </w:pPr>
      <w:r>
        <w:t xml:space="preserve">Title: Navigating the Complex Financial Landscape of Iran Tehran</w:t>
      </w:r>
    </w:p>
    <w:bookmarkStart w:id="20" w:name="X1114fadfdbf35e89c1bc8807949cbc18a25e1b1"/>
    <w:p>
      <w:pPr>
        <w:pStyle w:val="Heading3"/>
      </w:pPr>
      <w:r>
        <w:t xml:space="preserve">Welcome to the Seminar Presentation Slides on Accountant Professional Standards in Iran Tehran.</w:t>
      </w:r>
    </w:p>
    <w:p>
      <w:pPr>
        <w:pStyle w:val="FirstParagraph"/>
      </w:pPr>
      <w:r>
        <w:t xml:space="preserve">Ladies and gentlemen, distinguished guests, and future financial leaders. It is a privilege to present these</w:t>
      </w:r>
      <w:r>
        <w:t xml:space="preserve"> </w:t>
      </w:r>
      <w:r>
        <w:rPr>
          <w:bCs/>
          <w:b/>
        </w:rPr>
        <w:t xml:space="preserve">Seminar Presentation Slides</w:t>
      </w:r>
      <w:r>
        <w:t xml:space="preserve"> </w:t>
      </w:r>
      <w:r>
        <w:t xml:space="preserve">dedicated to the evolving role of the professional</w:t>
      </w:r>
      <w:r>
        <w:t xml:space="preserve"> </w:t>
      </w:r>
      <w:r>
        <w:rPr>
          <w:bCs/>
          <w:b/>
        </w:rPr>
        <w:t xml:space="preserve">Accountant</w:t>
      </w:r>
      <w:r>
        <w:t xml:space="preserve">. Our focus remains firmly rooted in the dynamic economic environment of Iran Tehran. As we gather here in the capital city, we must recognize that Tehran is not just a geographical location but a bustling hub of commerce, trade, and innovation. However, it also presents unique challenges for financial professionals. Today’s presentation aims to elucidate how an</w:t>
      </w:r>
      <w:r>
        <w:t xml:space="preserve"> </w:t>
      </w:r>
      <w:r>
        <w:rPr>
          <w:bCs/>
          <w:b/>
        </w:rPr>
        <w:t xml:space="preserve">Accountant</w:t>
      </w:r>
      <w:r>
        <w:t xml:space="preserve"> </w:t>
      </w:r>
      <w:r>
        <w:t xml:space="preserve">operating in Iran Tehran must adapt to local regulations while embracing global best practices.</w:t>
      </w:r>
    </w:p>
    <w:bookmarkEnd w:id="20"/>
    <w:bookmarkEnd w:id="21"/>
    <w:bookmarkStart w:id="22" w:name="X1ebc56b3ed1e1437d87ff54391c694da235aeea"/>
    <w:p>
      <w:pPr>
        <w:pStyle w:val="Heading2"/>
      </w:pPr>
      <w:r>
        <w:t xml:space="preserve">The Context: Why Location Matters in Accounting</w:t>
      </w:r>
    </w:p>
    <w:p>
      <w:pPr>
        <w:pStyle w:val="FirstParagraph"/>
      </w:pPr>
      <w:r>
        <w:t xml:space="preserve">An accountant is not merely a number-cruncher; they are the guardians of financial integrity. In many parts of the world, accounting standards like IFRS (International Financial Reporting Standards) are applied uniformly. However, in Iran Tehran, the application of these standards is heavily influenced by local laws and specific regulatory frameworks enforced by bodies such as the Iranian Securities and Exchange Organization (SEO) and the Supreme Audit Court.</w:t>
      </w:r>
    </w:p>
    <w:p>
      <w:pPr>
        <w:pStyle w:val="BodyText"/>
      </w:pPr>
      <w:r>
        <w:t xml:space="preserve">For any professional aspiring to work as an</w:t>
      </w:r>
      <w:r>
        <w:t xml:space="preserve"> </w:t>
      </w:r>
      <w:r>
        <w:rPr>
          <w:bCs/>
          <w:b/>
        </w:rPr>
        <w:t xml:space="preserve">Accountant</w:t>
      </w:r>
      <w:r>
        <w:t xml:space="preserve"> </w:t>
      </w:r>
      <w:r>
        <w:t xml:space="preserve">in this region, understanding the intersection of global standards with Iran Tehran’s specific fiscal policies is paramount. The economic sanctions that have impacted Iran Tehran for years have created a unique financial ecosystem. This necessitates that the modern accountant possesses not only technical knowledge but also strategic insight into managing foreign exchange risks and navigating restricted banking channels.</w:t>
      </w:r>
    </w:p>
    <w:bookmarkEnd w:id="22"/>
    <w:bookmarkStart w:id="23" w:name="regulatory-frameworks-in-iran-tehran"/>
    <w:p>
      <w:pPr>
        <w:pStyle w:val="Heading2"/>
      </w:pPr>
      <w:r>
        <w:t xml:space="preserve">Regulatory Frameworks in Iran Tehran</w:t>
      </w:r>
    </w:p>
    <w:p>
      <w:pPr>
        <w:pStyle w:val="FirstParagraph"/>
      </w:pPr>
      <w:r>
        <w:t xml:space="preserve">To serve effectively as an</w:t>
      </w:r>
      <w:r>
        <w:t xml:space="preserve"> </w:t>
      </w:r>
      <w:r>
        <w:rPr>
          <w:bCs/>
          <w:b/>
        </w:rPr>
        <w:t xml:space="preserve">Accountant</w:t>
      </w:r>
      <w:r>
        <w:t xml:space="preserve">, one must master the local regulatory environment. In Iran Tehran, the primary legal framework is governed by the Commercial Code of Iran and various directives issued by the Ministry of Cooperatives, Labour, and Social Welfare. Furthermore, tax laws in Iran Tehran are distinct and frequently updated to address budgetary needs.</w:t>
      </w:r>
    </w:p>
    <w:p>
      <w:pPr>
        <w:pStyle w:val="BodyText"/>
      </w:pPr>
      <w:r>
        <w:rPr>
          <w:bCs/>
          <w:b/>
        </w:rPr>
        <w:t xml:space="preserve">Key Regulatory Points:</w:t>
      </w:r>
    </w:p>
    <w:p>
      <w:pPr>
        <w:numPr>
          <w:ilvl w:val="0"/>
          <w:numId w:val="1001"/>
        </w:numPr>
        <w:pStyle w:val="Compact"/>
      </w:pPr>
      <w:r>
        <w:rPr>
          <w:bCs/>
          <w:b/>
        </w:rPr>
        <w:t xml:space="preserve">Tax Compliance:</w:t>
      </w:r>
      <w:r>
        <w:t xml:space="preserve"> </w:t>
      </w:r>
      <w:r>
        <w:t xml:space="preserve">The Iranian Tax Administration has become increasingly digitalized. An accountant must be proficient in the electronic tax filing systems prevalent in Iran Tehran to ensure timely compliance and avoid penalties.</w:t>
      </w:r>
    </w:p>
    <w:p>
      <w:pPr>
        <w:numPr>
          <w:ilvl w:val="0"/>
          <w:numId w:val="1001"/>
        </w:numPr>
        <w:pStyle w:val="Compact"/>
      </w:pPr>
      <w:r>
        <w:rPr>
          <w:bCs/>
          <w:b/>
        </w:rPr>
        <w:t xml:space="preserve">VAT Implementation:</w:t>
      </w:r>
      <w:r>
        <w:t xml:space="preserve"> </w:t>
      </w:r>
      <w:r>
        <w:t xml:space="preserve">Value Added Tax regulations have undergone significant changes. Professionals must stay updated on the latest rates and exemptions applicable to businesses operating within Iran Tehran.</w:t>
      </w:r>
    </w:p>
    <w:p>
      <w:pPr>
        <w:numPr>
          <w:ilvl w:val="0"/>
          <w:numId w:val="1001"/>
        </w:numPr>
        <w:pStyle w:val="Compact"/>
      </w:pPr>
      <w:r>
        <w:rPr>
          <w:bCs/>
          <w:b/>
        </w:rPr>
        <w:t xml:space="preserve">Auditing Standards:</w:t>
      </w:r>
      <w:r>
        <w:t xml:space="preserve"> </w:t>
      </w:r>
      <w:r>
        <w:t xml:space="preserve">The Institute of Certified Accountants of Iran (ICAI) sets rigorous standards. An</w:t>
      </w:r>
      <w:r>
        <w:t xml:space="preserve"> </w:t>
      </w:r>
      <w:r>
        <w:rPr>
          <w:bCs/>
          <w:b/>
        </w:rPr>
        <w:t xml:space="preserve">Accountant</w:t>
      </w:r>
      <w:r>
        <w:t xml:space="preserve"> </w:t>
      </w:r>
      <w:r>
        <w:t xml:space="preserve">in this region is expected to adhere strictly to these ethical and professional guidelines.</w:t>
      </w:r>
    </w:p>
    <w:bookmarkEnd w:id="23"/>
    <w:bookmarkStart w:id="24" w:name="X4695c39dd03f2352f1daf87bffddd2de23acdf8"/>
    <w:p>
      <w:pPr>
        <w:pStyle w:val="Heading2"/>
      </w:pPr>
      <w:r>
        <w:t xml:space="preserve">The Impact of Technology on Accounting Practices</w:t>
      </w:r>
    </w:p>
    <w:p>
      <w:pPr>
        <w:pStyle w:val="FirstParagraph"/>
      </w:pPr>
      <w:r>
        <w:t xml:space="preserve">In recent years, the city of Iran Tehran has seen a surge in technological adoption. The modern</w:t>
      </w:r>
      <w:r>
        <w:t xml:space="preserve"> </w:t>
      </w:r>
      <w:r>
        <w:rPr>
          <w:bCs/>
          <w:b/>
        </w:rPr>
        <w:t xml:space="preserve">Accountant</w:t>
      </w:r>
      <w:r>
        <w:t xml:space="preserve"> </w:t>
      </w:r>
      <w:r>
        <w:t xml:space="preserve">can no longer rely solely on traditional ledgers and manual calculations. The integration of Enterprise Resource Planning (ERP) systems, cloud-based accounting software, and artificial intelligence tools is transforming how financial data is processed in Iran Tehran.</w:t>
      </w:r>
    </w:p>
    <w:p>
      <w:pPr>
        <w:pStyle w:val="BodyText"/>
      </w:pPr>
      <w:r>
        <w:rPr>
          <w:bCs/>
          <w:b/>
        </w:rPr>
        <w:t xml:space="preserve">Digital Transformation Challenges:</w:t>
      </w:r>
    </w:p>
    <w:p>
      <w:pPr>
        <w:numPr>
          <w:ilvl w:val="0"/>
          <w:numId w:val="1002"/>
        </w:numPr>
        <w:pStyle w:val="Compact"/>
      </w:pPr>
      <w:r>
        <w:rPr>
          <w:bCs/>
          <w:b/>
        </w:rPr>
        <w:t xml:space="preserve">Data Security:</w:t>
      </w:r>
      <w:r>
        <w:t xml:space="preserve"> </w:t>
      </w:r>
      <w:r>
        <w:t xml:space="preserve">With increased digitalization comes the risk of cyber threats. Accountants in Iran Tehran must implement robust cybersecurity measures to protect sensitive financial data from unauthorized access.</w:t>
      </w:r>
    </w:p>
    <w:p>
      <w:pPr>
        <w:numPr>
          <w:ilvl w:val="0"/>
          <w:numId w:val="1002"/>
        </w:numPr>
        <w:pStyle w:val="Compact"/>
      </w:pPr>
      <w:r>
        <w:rPr>
          <w:bCs/>
          <w:b/>
        </w:rPr>
        <w:t xml:space="preserve">Skill Adaptation:</w:t>
      </w:r>
      <w:r>
        <w:t xml:space="preserve"> </w:t>
      </w:r>
      <w:r>
        <w:t xml:space="preserve">The role of the accountant is shifting from transactional processing to strategic analysis. Professionals in Iran Tehran must upskill themselves in data analytics and software proficiency to remain competitive.</w:t>
      </w:r>
    </w:p>
    <w:bookmarkEnd w:id="24"/>
    <w:bookmarkStart w:id="25" w:name="X2e3a971ce519929cc74df70108166247bfbb09a"/>
    <w:p>
      <w:pPr>
        <w:pStyle w:val="Heading2"/>
      </w:pPr>
      <w:r>
        <w:t xml:space="preserve">Ethical Standards and Professional Integrity</w:t>
      </w:r>
    </w:p>
    <w:p>
      <w:pPr>
        <w:pStyle w:val="FirstParagraph"/>
      </w:pPr>
      <w:r>
        <w:t xml:space="preserve">The foundation of the accounting profession is trust. For an accountant, maintaining high ethical standards is non-negotiable. In the complex economic landscape of Iran Tehran, where market volatility can pressure businesses to cut corners, the accountant serves as a critical check and balance.</w:t>
      </w:r>
    </w:p>
    <w:p>
      <w:pPr>
        <w:pStyle w:val="BodyText"/>
      </w:pPr>
      <w:r>
        <w:rPr>
          <w:bCs/>
          <w:b/>
        </w:rPr>
        <w:t xml:space="preserve">Ethical Pillars:</w:t>
      </w:r>
    </w:p>
    <w:p>
      <w:pPr>
        <w:numPr>
          <w:ilvl w:val="0"/>
          <w:numId w:val="1003"/>
        </w:numPr>
        <w:pStyle w:val="Compact"/>
      </w:pPr>
      <w:r>
        <w:rPr>
          <w:bCs/>
          <w:b/>
        </w:rPr>
        <w:t xml:space="preserve">Integrity:</w:t>
      </w:r>
      <w:r>
        <w:t xml:space="preserve"> </w:t>
      </w:r>
      <w:r>
        <w:t xml:space="preserve">Accountants must be straightforward and honest in all professional relationships. This is particularly crucial in Iran Tehran where transparent reporting helps build investor confidence.</w:t>
      </w:r>
    </w:p>
    <w:p>
      <w:pPr>
        <w:numPr>
          <w:ilvl w:val="0"/>
          <w:numId w:val="1003"/>
        </w:numPr>
        <w:pStyle w:val="Compact"/>
      </w:pPr>
      <w:r>
        <w:rPr>
          <w:bCs/>
          <w:b/>
        </w:rPr>
        <w:t xml:space="preserve">Objectivity:</w:t>
      </w:r>
      <w:r>
        <w:t xml:space="preserve"> </w:t>
      </w:r>
      <w:r>
        <w:t xml:space="preserve">Professionals must not allow bias, conflict of interest, or undue influence of others to override professional judgments.</w:t>
      </w:r>
    </w:p>
    <w:p>
      <w:pPr>
        <w:numPr>
          <w:ilvl w:val="0"/>
          <w:numId w:val="1003"/>
        </w:numPr>
        <w:pStyle w:val="Compact"/>
      </w:pPr>
      <w:r>
        <w:rPr>
          <w:bCs/>
          <w:b/>
        </w:rPr>
        <w:t xml:space="preserve">Professional Competence:</w:t>
      </w:r>
      <w:r>
        <w:t xml:space="preserve"> </w:t>
      </w:r>
      <w:r>
        <w:t xml:space="preserve">Keeping up-to-date with the latest technical and professional developments is essential for any accountant practicing in Iran Tehran.</w:t>
      </w:r>
    </w:p>
    <w:bookmarkEnd w:id="25"/>
    <w:bookmarkStart w:id="26" w:name="X21fa98bdea36c3a0c18f46ca0c324681eb9e8a1"/>
    <w:p>
      <w:pPr>
        <w:pStyle w:val="Heading2"/>
      </w:pPr>
      <w:r>
        <w:t xml:space="preserve">The Role of Accountants in Economic Stability</w:t>
      </w:r>
    </w:p>
    <w:p>
      <w:pPr>
        <w:pStyle w:val="FirstParagraph"/>
      </w:pPr>
      <w:r>
        <w:t xml:space="preserve">In Iran Tehran, accountants play a pivotal role in promoting economic stability. By ensuring accurate financial reporting, they help stakeholders make informed decisions. This is especially relevant for foreign investors looking to enter the Iranian market or local entrepreneurs seeking expansion.</w:t>
      </w:r>
    </w:p>
    <w:p>
      <w:pPr>
        <w:pStyle w:val="BodyText"/>
      </w:pPr>
      <w:r>
        <w:rPr>
          <w:bCs/>
          <w:b/>
        </w:rPr>
        <w:t xml:space="preserve">Strategic Value:</w:t>
      </w:r>
    </w:p>
    <w:p>
      <w:pPr>
        <w:numPr>
          <w:ilvl w:val="0"/>
          <w:numId w:val="1004"/>
        </w:numPr>
        <w:pStyle w:val="Compact"/>
      </w:pPr>
      <w:r>
        <w:rPr>
          <w:bCs/>
          <w:b/>
        </w:rPr>
        <w:t xml:space="preserve">Risk Management:</w:t>
      </w:r>
      <w:r>
        <w:t xml:space="preserve"> </w:t>
      </w:r>
      <w:r>
        <w:t xml:space="preserve">Accountants identify financial risks early, allowing businesses in Iran Tehran to mitigate potential losses.</w:t>
      </w:r>
    </w:p>
    <w:p>
      <w:pPr>
        <w:numPr>
          <w:ilvl w:val="0"/>
          <w:numId w:val="1004"/>
        </w:numPr>
        <w:pStyle w:val="Compact"/>
      </w:pPr>
      <w:r>
        <w:t xml:space="preserve">Governance: Strong accounting practices enhance corporate governance, leading to better management practices and sustainable growth.</w:t>
      </w:r>
    </w:p>
    <w:bookmarkEnd w:id="26"/>
    <w:bookmarkStart w:id="27" w:name="Xb27aeab05fa005d348e5162bd63f5fdb4b0ff5a"/>
    <w:p>
      <w:pPr>
        <w:pStyle w:val="Heading2"/>
      </w:pPr>
      <w:r>
        <w:t xml:space="preserve">Future Trends for Accountants in Iran Tehran</w:t>
      </w:r>
    </w:p>
    <w:p>
      <w:pPr>
        <w:pStyle w:val="FirstParagraph"/>
      </w:pPr>
      <w:r>
        <w:t xml:space="preserve">Looking ahead, the profession of an accountant in Iran Tehran is poised for significant evolution. As the economy continues to adapt to global shifts, accountants must be proactive learners and innovators.</w:t>
      </w:r>
    </w:p>
    <w:p>
      <w:pPr>
        <w:numPr>
          <w:ilvl w:val="0"/>
          <w:numId w:val="1005"/>
        </w:numPr>
        <w:pStyle w:val="Compact"/>
      </w:pPr>
      <w:r>
        <w:t xml:space="preserve">Sustainability Reporting: There is a growing demand for Environmental, Social, and Governance (ESG) reporting. Accountants in Iran Tehran will need to integrate these non-financial metrics into their standard reports.</w:t>
      </w:r>
    </w:p>
    <w:p>
      <w:pPr>
        <w:numPr>
          <w:ilvl w:val="0"/>
          <w:numId w:val="1005"/>
        </w:numPr>
        <w:pStyle w:val="Compact"/>
      </w:pPr>
      <w:r>
        <w:t xml:space="preserve">Cross-Border Expertise: With potential shifts in international relations, accountants with expertise in cross-border transactions and international tax law will be highly sought after.</w:t>
      </w:r>
    </w:p>
    <w:bookmarkEnd w:id="27"/>
    <w:bookmarkStart w:id="28" w:name="conclusion-embracing-the-future"/>
    <w:p>
      <w:pPr>
        <w:pStyle w:val="Heading2"/>
      </w:pPr>
      <w:r>
        <w:t xml:space="preserve">Conclusion: Embracing the Future</w:t>
      </w:r>
    </w:p>
    <w:p>
      <w:pPr>
        <w:pStyle w:val="FirstParagraph"/>
      </w:pPr>
      <w:r>
        <w:t xml:space="preserve">In conclusion, the role of an accountant in Iran Tehran is multifaceted and vital. It requires a blend of technical expertise, ethical integrity, and strategic vision. As we have discussed through these Seminar Presentation Slides, the accountant must be adaptable to changing regulations and technological advancements.</w:t>
      </w:r>
    </w:p>
    <w:p>
      <w:pPr>
        <w:pStyle w:val="BodyText"/>
      </w:pPr>
      <w:r>
        <w:t xml:space="preserve">To all those present here in Iran Tehran: let us commit to elevating our profession. By doing so, we not only contribute to the success of our organizations but also play a part in strengthening the financial fabric of our nation. The future of accounting is bright for those who are ready to embrace change and uphold the highest standards of professionalism.</w:t>
      </w:r>
    </w:p>
    <w:p>
      <w:pPr>
        <w:pStyle w:val="BodyText"/>
      </w:pPr>
      <w:r>
        <w:rPr>
          <w:bCs/>
          <w:b/>
        </w:rP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Accountant in Iran Tehran</dc:title>
  <dc:creator/>
  <dc:language>en</dc:language>
  <cp:keywords/>
  <dcterms:created xsi:type="dcterms:W3CDTF">2026-07-29T07:40:38Z</dcterms:created>
  <dcterms:modified xsi:type="dcterms:W3CDTF">2026-07-29T07:40:38Z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