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Iraq</w:t>
      </w:r>
      <w:r>
        <w:t xml:space="preserve"> </w:t>
      </w:r>
      <w:r>
        <w:t xml:space="preserve">Baghdad</w:t>
      </w:r>
    </w:p>
    <w:bookmarkStart w:id="30" w:name="seminar-presentation-slides"/>
    <w:p>
      <w:pPr>
        <w:pStyle w:val="Heading1"/>
      </w:pPr>
      <w:r>
        <w:t xml:space="preserve">Seminar Presentation Slides</w:t>
      </w:r>
    </w:p>
    <w:p>
      <w:pPr>
        <w:pStyle w:val="FirstParagraph"/>
      </w:pPr>
      <w:r>
        <w:rPr>
          <w:bCs/>
          <w:b/>
        </w:rPr>
        <w:t xml:space="preserve">Title:</w:t>
      </w:r>
      <w:r>
        <w:t xml:space="preserve">The Strategic Evolution of Accounting in Iraq Baghdad</w:t>
      </w:r>
      <w:r>
        <w:br/>
      </w:r>
      <w:r>
        <w:rPr>
          <w:bCs/>
          <w:b/>
        </w:rPr>
        <w:t xml:space="preserve">Date:</w:t>
      </w:r>
      <w:r>
        <w:t xml:space="preserve">Ongoing Seminar Series</w:t>
      </w:r>
      <w:r>
        <w:br/>
      </w:r>
      <w:r>
        <w:rPr>
          <w:bCs/>
          <w:b/>
        </w:rPr>
        <w:t xml:space="preserve">Lecturer:</w:t>
      </w:r>
      <w:r>
        <w:t xml:space="preserve">Institute of Professional Accountants, Iraq</w:t>
      </w:r>
    </w:p>
    <w:bookmarkStart w:id="20" w:name="slide-1-introduction-to-the-seminar"/>
    <w:p>
      <w:pPr>
        <w:pStyle w:val="Heading2"/>
      </w:pPr>
      <w:r>
        <w:t xml:space="preserve">Slide 1: Introduction to the Seminar</w:t>
      </w:r>
    </w:p>
    <w:p>
      <w:pPr>
        <w:pStyle w:val="FirstParagraph"/>
      </w:pPr>
      <w:r>
        <w:t xml:space="preserve">Welcome to this comprehensive seminar presentation dedicated to the critical role of the Accountant within the dynamic economic landscape of Iraq Baghdad. Today, we explore how financial management has evolved from simple bookkeeping into a strategic discipline essential for national reconstruction and private sector growth. This session aims to bridge traditional accounting practices with modern international standards, tailored specifically for businesses operating in Iraq Baghdad.</w:t>
      </w:r>
    </w:p>
    <w:bookmarkEnd w:id="20"/>
    <w:bookmarkStart w:id="21" w:name="X61897a8b2187d30f68f8b57cbcdfebd74efca12"/>
    <w:p>
      <w:pPr>
        <w:pStyle w:val="Heading2"/>
      </w:pPr>
      <w:r>
        <w:t xml:space="preserve">Slide 2: The Historical Context of Accounting in Iraq</w:t>
      </w:r>
    </w:p>
    <w:p>
      <w:pPr>
        <w:pStyle w:val="FirstParagraph"/>
      </w:pPr>
      <w:r>
        <w:t xml:space="preserve">To understand the current state of accounting, one must acknowledge the historical disruptions faced by Iraq. For decades, economic instability limited the scope of financial reporting to basic cash transactions. However, with recent efforts toward stabilization and integration into global markets, there is a renewed emphasis on transparency and accountability. Accountants in Iraq Baghdad are now positioned as key agents in restoring investor confidence through rigorous financial documentation.</w:t>
      </w:r>
    </w:p>
    <w:bookmarkEnd w:id="21"/>
    <w:bookmarkStart w:id="22" w:name="slide-3-redefining-the-accountants-role"/>
    <w:p>
      <w:pPr>
        <w:pStyle w:val="Heading2"/>
      </w:pPr>
      <w:r>
        <w:t xml:space="preserve">Slide 3: Redefining the Accountant’s Role</w:t>
      </w:r>
    </w:p>
    <w:p>
      <w:pPr>
        <w:pStyle w:val="FirstParagraph"/>
      </w:pPr>
      <w:r>
        <w:t xml:space="preserve">The modern accountant is no longer just a recorder of history but a predictor of future trends. In Iraq Baghdad, this shift is particularly pronounced. Today's accountants must serve as strategic advisors to business owners, providing insights on cost optimization, tax planning, and risk management. This transformation requires not only technical proficiency in software but also strong analytical skills to navigate the complexities of the local market.</w:t>
      </w:r>
    </w:p>
    <w:bookmarkEnd w:id="22"/>
    <w:bookmarkStart w:id="23" w:name="X0d2d5cf589cbe913a1efc1a073a0e9fecdfe15b"/>
    <w:p>
      <w:pPr>
        <w:pStyle w:val="Heading2"/>
      </w:pPr>
      <w:r>
        <w:t xml:space="preserve">Slide 4: Navigating Local Regulations and Tax Laws</w:t>
      </w:r>
    </w:p>
    <w:p>
      <w:pPr>
        <w:pStyle w:val="FirstParagraph"/>
      </w:pPr>
      <w:r>
        <w:t xml:space="preserve">A core competency for any Accountant working in Iraq Baghdad is a deep understanding of the local tax code. The Ministry of Finance has been actively updating regulations to ensure fair revenue collection while encouraging foreign investment. Accountants must stay abreast of changes regarding corporate income tax, value-added tax implications, and withholding taxes. Compliance with these laws is mandatory for operating legally in Iraq Baghdad and avoiding severe penalties.</w:t>
      </w:r>
    </w:p>
    <w:bookmarkEnd w:id="23"/>
    <w:bookmarkStart w:id="24" w:name="Xe009914bc192988b4d827a01a66d27bef8940fb"/>
    <w:p>
      <w:pPr>
        <w:pStyle w:val="Heading2"/>
      </w:pPr>
      <w:r>
        <w:t xml:space="preserve">Slide 5: Adoption of International Financial Reporting Standards</w:t>
      </w:r>
    </w:p>
    <w:p>
      <w:pPr>
        <w:pStyle w:val="FirstParagraph"/>
      </w:pPr>
      <w:r>
        <w:t xml:space="preserve">A pivotal aspect of this seminar is the transition toward International Financial Reporting Standards (IFRS). For businesses in Iraq Baghdad seeking international partnerships, adherence to IFRS is non-negotiable. Accountants play a crucial role in this transition by restructuring financial statements to meet global benchmarks. This alignment enhances the comparability and credibility of Iraqi financial data on the world stage.</w:t>
      </w:r>
    </w:p>
    <w:bookmarkEnd w:id="24"/>
    <w:bookmarkStart w:id="25" w:name="X853ecbb0b9fc1086136e7c4f81e8c123d05e2ac"/>
    <w:p>
      <w:pPr>
        <w:pStyle w:val="Heading2"/>
      </w:pPr>
      <w:r>
        <w:t xml:space="preserve">Slide 6: The Impact of Technology on Accounting</w:t>
      </w:r>
    </w:p>
    <w:p>
      <w:pPr>
        <w:pStyle w:val="FirstParagraph"/>
      </w:pPr>
      <w:r>
        <w:t xml:space="preserve">Digitalization is reshaping how Accountants operate in Iraq Baghdad. Cloud-based accounting solutions, automation tools, and data analytics platforms are becoming standard in large enterprises across the city. However, the adoption rate varies among small and medium-sized enterprises (SMEs). It is imperative that Accountants upskill to utilize these technologies efficiently to reduce human error and increase reporting speed.</w:t>
      </w:r>
    </w:p>
    <w:bookmarkEnd w:id="25"/>
    <w:bookmarkStart w:id="26" w:name="X5edb481740c59649ed6c231a107cd6dd1f09aca"/>
    <w:p>
      <w:pPr>
        <w:pStyle w:val="Heading2"/>
      </w:pPr>
      <w:r>
        <w:t xml:space="preserve">Slide 7: Challenges Facing the Profession in Iraq Baghdad</w:t>
      </w:r>
    </w:p>
    <w:p>
      <w:pPr>
        <w:pStyle w:val="FirstParagraph"/>
      </w:pPr>
      <w:r>
        <w:t xml:space="preserve">The profession faces distinct challenges in this region. These include infrastructure limitations, such as intermittent power and internet connectivity, which can disrupt cloud-based services. Furthermore, there is a cultural reliance on informal transaction methods that Accountants must gently transition toward formal banking channels. Addressing these challenges requires patience, education of clients in Iraq Baghdad about the benefits of transparency.</w:t>
      </w:r>
    </w:p>
    <w:bookmarkEnd w:id="26"/>
    <w:bookmarkStart w:id="27" w:name="X810a72ee2ecc9daf9ea392cf68dcaed71770881"/>
    <w:p>
      <w:pPr>
        <w:pStyle w:val="Heading2"/>
      </w:pPr>
      <w:r>
        <w:t xml:space="preserve">Slide 8: Ethics and Professional Integrity</w:t>
      </w:r>
    </w:p>
    <w:p>
      <w:pPr>
        <w:pStyle w:val="FirstParagraph"/>
      </w:pPr>
      <w:r>
        <w:t xml:space="preserve">Ethics form the backbone of trust in financial services. In a market recovering from corruption scandals, the integrity of the Accountant is paramount. The seminar emphasizes strict adherence to professional codes of conduct. An Accountant must act as an independent auditor within their organization, ensuring that no falsification occurs in reports intended for stakeholders in Iraq Baghdad.</w:t>
      </w:r>
    </w:p>
    <w:bookmarkEnd w:id="27"/>
    <w:bookmarkStart w:id="28" w:name="Xef2c5cf15aaebaa5cc34086b9f7575ec8a2edab"/>
    <w:p>
      <w:pPr>
        <w:pStyle w:val="Heading2"/>
      </w:pPr>
      <w:r>
        <w:t xml:space="preserve">Slide 9: Emerging Opportunities in the Market</w:t>
      </w:r>
    </w:p>
    <w:p>
      <w:pPr>
        <w:pStyle w:val="FirstParagraph"/>
      </w:pPr>
      <w:r>
        <w:t xml:space="preserve">Beyond traditional auditing, Accountants in Iraq Baghdad are finding opportunities in forensic accounting, financial consulting for startups, and treasury management. As infrastructure projects resume across the country, there is a high demand for specialized financial oversight. The ability to manage foreign exchange risks due to currency fluctuations is also a highly valued skill set.</w:t>
      </w:r>
    </w:p>
    <w:bookmarkEnd w:id="28"/>
    <w:bookmarkStart w:id="29" w:name="slide-10-conclusion-and-future-outlook"/>
    <w:p>
      <w:pPr>
        <w:pStyle w:val="Heading2"/>
      </w:pPr>
      <w:r>
        <w:t xml:space="preserve">Slide 10: Conclusion and Future Outlook</w:t>
      </w:r>
    </w:p>
    <w:p>
      <w:pPr>
        <w:pStyle w:val="FirstParagraph"/>
      </w:pPr>
      <w:r>
        <w:t xml:space="preserve">In conclusion, the Accountant in Iraq Baghdad is undergoing a profound transformation. By embracing international standards, leveraging technology, and maintaining strict ethical standards, they contribute significantly to economic stability. We encourage all participants to commit to continuous professional development. The future of finance in Iraq Baghdad looks bright for those who adapt and lead.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Accountants in Iraq Baghdad</dc:title>
  <dc:creator/>
  <dc:language>en</dc:language>
  <cp:keywords/>
  <dcterms:created xsi:type="dcterms:W3CDTF">2026-07-29T12:05:57Z</dcterms:created>
  <dcterms:modified xsi:type="dcterms:W3CDTF">2026-07-29T12:05:57Z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