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Morocco</w:t>
      </w:r>
      <w:r>
        <w:t xml:space="preserve"> </w:t>
      </w:r>
      <w:r>
        <w:t xml:space="preserve">Casablanca</w:t>
      </w:r>
    </w:p>
    <w:p>
      <w:pPr>
        <w:pStyle w:val="FirstParagraph"/>
      </w:pPr>
      <w:r>
        <w:t xml:space="preserve">body&gt;</w:t>
      </w:r>
      <w:r>
        <w:t xml:space="preserve"> </w:t>
      </w:r>
      <w:r>
        <w:t xml:space="preserve">Title &amp; Introduction Section Of Seminar Presentation Slides</w:t>
      </w:r>
    </w:p>
    <w:bookmarkStart w:id="21" w:name="seminar-presentation-slides"/>
    <w:p>
      <w:pPr>
        <w:pStyle w:val="Heading1"/>
      </w:pPr>
      <w:r>
        <w:t xml:space="preserve">Seminar Presentation Slides:</w:t>
      </w:r>
    </w:p>
    <w:bookmarkStart w:id="20" w:name="the-strategic-accountant"/>
    <w:p>
      <w:pPr>
        <w:pStyle w:val="Heading2"/>
      </w:pPr>
      <w:r>
        <w:t xml:space="preserve">The Strategic Accountant</w:t>
      </w:r>
    </w:p>
    <w:p>
      <w:pPr>
        <w:pStyle w:val="FirstParagraph"/>
      </w:pPr>
      <w:r>
        <w:t xml:space="preserve">Welcome to this comprehensive seminar presentation slides module designed specifically for financial professionals, university students, and corporate executives operating within the dynamic commercial ecosystem of Morocco Casablanca. As North Africa's primary economic engine, Morocco Casablanca demands accounting practitioners who blend technical precision with strategic foresight. This document serves as your complete resource covering the evolving role of the Accountant in a rapidly digitizing and globally integrated market.</w:t>
      </w:r>
    </w:p>
    <w:p>
      <w:pPr>
        <w:pStyle w:val="BodyText"/>
      </w:pPr>
      <w:r>
        <w:t xml:space="preserve">Agenda &amp; Learning Objectives Section Of Seminar Presentation Slides</w:t>
      </w:r>
    </w:p>
    <w:bookmarkEnd w:id="20"/>
    <w:bookmarkEnd w:id="21"/>
    <w:bookmarkStart w:id="22" w:name="agenda-learning-objectives"/>
    <w:p>
      <w:pPr>
        <w:pStyle w:val="Heading1"/>
      </w:pPr>
      <w:r>
        <w:t xml:space="preserve">Agenda &amp; Learning Objectives</w:t>
      </w:r>
    </w:p>
    <w:p>
      <w:pPr>
        <w:numPr>
          <w:ilvl w:val="0"/>
          <w:numId w:val="1001"/>
        </w:numPr>
        <w:pStyle w:val="Compact"/>
      </w:pPr>
      <w:r>
        <w:t xml:space="preserve">Analyze the core responsibilities and modern expectations placed on every qualified Accountant operating within regional enterprises.</w:t>
      </w:r>
    </w:p>
    <w:p>
      <w:pPr>
        <w:numPr>
          <w:ilvl w:val="0"/>
          <w:numId w:val="1001"/>
        </w:numPr>
        <w:pStyle w:val="Compact"/>
      </w:pPr>
      <w:r>
        <w:t xml:space="preserve">Examine the specific regulatory, fiscal, and compliance frameworks governing Morocco Casablanca's financial sector.</w:t>
      </w:r>
    </w:p>
    <w:p>
      <w:pPr>
        <w:pStyle w:val="FirstParagraph"/>
      </w:pPr>
      <w:r>
        <w:t xml:space="preserve">This seminar presentation slides curriculum emphasizes actionable insights, enabling participants to bridge theoretical accounting knowledge with real-world business applications. By the conclusion of these materials, attendees will understand how strategic financial leadership drives sustainable growth in Morocco Casablanca's competitive landscape.</w:t>
      </w:r>
    </w:p>
    <w:p>
      <w:pPr>
        <w:pStyle w:val="BodyText"/>
      </w:pPr>
      <w:r>
        <w:t xml:space="preserve">The Evolving Role Of The Modern Accountant</w:t>
      </w:r>
    </w:p>
    <w:bookmarkEnd w:id="22"/>
    <w:bookmarkStart w:id="23" w:name="X714d8fbfd80fc5da47632c536c881ab8821a54a"/>
    <w:p>
      <w:pPr>
        <w:pStyle w:val="Heading1"/>
      </w:pPr>
      <w:r>
        <w:t xml:space="preserve">The Evolving Role Of The Modern Accountant</w:t>
      </w:r>
    </w:p>
    <w:p>
      <w:pPr>
        <w:pStyle w:val="FirstParagraph"/>
      </w:pPr>
      <w:r>
        <w:t xml:space="preserve">The contemporary Accountant transcends traditional bookkeeping and tax preparation duties. Today, this professional serves as a strategic advisor, risk manager, and data interpreter who aligns financial reporting with broader corporate objectives. Within the bustling commercial hubs of Morocco Casablanca, the demand for forward-thinking finance experts has surged due to increased foreign direct investment, expanding export markets, and complex supply chain operations.</w:t>
      </w:r>
    </w:p>
    <w:p>
      <w:pPr>
        <w:numPr>
          <w:ilvl w:val="0"/>
          <w:numId w:val="1002"/>
        </w:numPr>
        <w:pStyle w:val="Compact"/>
      </w:pPr>
      <w:r>
        <w:t xml:space="preserve">Financial stewardship &amp; regulatory compliance</w:t>
      </w:r>
    </w:p>
    <w:p>
      <w:pPr>
        <w:numPr>
          <w:ilvl w:val="0"/>
          <w:numId w:val="1002"/>
        </w:numPr>
        <w:pStyle w:val="Compact"/>
      </w:pPr>
      <w:r>
        <w:t xml:space="preserve">Budget forecasting &amp; capital allocation strategies</w:t>
      </w:r>
    </w:p>
    <w:p>
      <w:pPr>
        <w:pStyle w:val="FirstParagraph"/>
      </w:pPr>
      <w:r>
        <w:t xml:space="preserve">As Morocco Casablanca continues to position itself as a regional logistics and manufacturing powerhouse, the Accountant must adapt to cross-border transactions, transfer pricing regulations, and international reporting standards. This seminar presentation slides framework highlights how financial transparency builds investor confidence.</w:t>
      </w:r>
    </w:p>
    <w:p>
      <w:pPr>
        <w:pStyle w:val="BodyText"/>
      </w:pPr>
      <w:r>
        <w:t xml:space="preserve">Regulatory Framework &amp; Compliance In Morocco Casablanca</w:t>
      </w:r>
    </w:p>
    <w:bookmarkEnd w:id="23"/>
    <w:bookmarkStart w:id="24" w:name="X9106b1d915f0cfb45ff0ca90f113a78c957bdd1"/>
    <w:p>
      <w:pPr>
        <w:pStyle w:val="Heading1"/>
      </w:pPr>
      <w:r>
        <w:t xml:space="preserve">Regulatory Framework &amp; Compliance In Morocco Casablanca</w:t>
      </w:r>
    </w:p>
    <w:p>
      <w:pPr>
        <w:numPr>
          <w:ilvl w:val="0"/>
          <w:numId w:val="1003"/>
        </w:numPr>
        <w:pStyle w:val="Compact"/>
      </w:pPr>
      <w:r>
        <w:t xml:space="preserve">National accounting principles align closely with French-inspired frameworks, yet local adaptations require specialized knowledge.</w:t>
      </w:r>
    </w:p>
    <w:p>
      <w:pPr>
        <w:pStyle w:val="FirstParagraph"/>
      </w:pPr>
      <w:r>
        <w:t xml:space="preserve">The regulatory environment in Morocco Casablanca operates under the Plan Comptable Général des Entreprises (PCG Maroc), which governs corporate financial statements, asset valuation methods, and revenue recognition protocols. Additionally, the General Tax Code outlines mandatory reporting cycles for corporate income tax value-added tax social contribution withholdings and customs duties. For every Accountant practicing in this jurisdiction, maintaining up-to-date compliance is non-negotiable.</w:t>
      </w:r>
    </w:p>
    <w:p>
      <w:pPr>
        <w:numPr>
          <w:ilvl w:val="0"/>
          <w:numId w:val="1004"/>
        </w:numPr>
        <w:pStyle w:val="Compact"/>
      </w:pPr>
      <w:r>
        <w:t xml:space="preserve">Tax optimization strategies must remain fully aligned with national treasury directives</w:t>
      </w:r>
    </w:p>
    <w:p>
      <w:pPr>
        <w:pStyle w:val="FirstParagraph"/>
      </w:pPr>
      <w:r>
        <w:t xml:space="preserve">These seminar presentation slides emphasize that regulatory adherence directly impacts organizational reputation and operational continuity across Morocco Casablanca's heavily regulated economic zones.</w:t>
      </w:r>
    </w:p>
    <w:p>
      <w:pPr>
        <w:pStyle w:val="BodyText"/>
      </w:pPr>
      <w:r>
        <w:t xml:space="preserve">Key Competencies For The Modern Accountant</w:t>
      </w:r>
    </w:p>
    <w:bookmarkEnd w:id="24"/>
    <w:bookmarkStart w:id="25" w:name="Xdd98e4f055683d6f78ac5e0a45549b7f1d4e19b"/>
    <w:p>
      <w:pPr>
        <w:pStyle w:val="Heading1"/>
      </w:pPr>
      <w:r>
        <w:t xml:space="preserve">Key Competencies For The Modern Accountant</w:t>
      </w:r>
    </w:p>
    <w:p>
      <w:pPr>
        <w:pStyle w:val="FirstParagraph"/>
      </w:pPr>
      <w:r>
        <w:t xml:space="preserve">To thrive in this environment, the successful Accountant must cultivate a diverse skill set that merges technical mastery with interpersonal effectiveness. Analytical reasoning remains foundational, yet emotional intelligence cross-cultural communication and adaptive problem-solving capabilities distinguish top-tier financial professionals. In Morocco Casablanca's multicultural business ecosystem where French Arabic and increasingly English serve as operational languages bilingual or trilingual proficiency significantly enhances career trajectory.</w:t>
      </w:r>
    </w:p>
    <w:p>
      <w:pPr>
        <w:numPr>
          <w:ilvl w:val="0"/>
          <w:numId w:val="1005"/>
        </w:numPr>
        <w:pStyle w:val="Compact"/>
      </w:pPr>
      <w:r>
        <w:t xml:space="preserve">Advanced data interpretation &amp; predictive modeling skills</w:t>
      </w:r>
    </w:p>
    <w:p>
      <w:pPr>
        <w:pStyle w:val="FirstParagraph"/>
      </w:pPr>
      <w:r>
        <w:t xml:space="preserve">This seminar presentation slides curriculum stresses that continuous professional development remains essential for staying ahead of regulatory shifts and technological disruptions. The modern Accountant must also demonstrate unwavering ethical standards, ensuring transparency in audits financial statements and stakeholder communications across Morocco Casablanca's rapidly evolving corporate sector.</w:t>
      </w:r>
    </w:p>
    <w:p>
      <w:pPr>
        <w:pStyle w:val="BodyText"/>
      </w:pPr>
      <w:r>
        <w:t xml:space="preserve">Technology &amp; Digital Transformation In Accounting</w:t>
      </w:r>
    </w:p>
    <w:bookmarkEnd w:id="25"/>
    <w:bookmarkStart w:id="26" w:name="Xa8e652a46dde4ff344eadbdbd39fe1b643f7b06"/>
    <w:p>
      <w:pPr>
        <w:pStyle w:val="Heading1"/>
      </w:pPr>
      <w:r>
        <w:t xml:space="preserve">Technology &amp; Digital Transformation In Accounting</w:t>
      </w:r>
    </w:p>
    <w:p>
      <w:pPr>
        <w:numPr>
          <w:ilvl w:val="0"/>
          <w:numId w:val="1006"/>
        </w:numPr>
        <w:pStyle w:val="Compact"/>
      </w:pPr>
      <w:r>
        <w:t xml:space="preserve">Cloud-based ERP systems have revolutionized how enterprises track inventory manage payables process payroll and generate real-time financial dashboards.</w:t>
      </w:r>
    </w:p>
    <w:p>
      <w:pPr>
        <w:pStyle w:val="FirstParagraph"/>
      </w:pPr>
      <w:r>
        <w:t xml:space="preserve">The integration of artificial intelligence automation software robotic process execution continues to reshape daily workflows for every Accountant operating in Morocco Casablanca. Traditional manual entry tasks are being replaced by intelligent algorithms that detect anomalies flag discrepancies and forecast cash flow trends with unprecedented accuracy. These technological advancements allow finance teams to focus on strategic analysis rather than repetitive data compilation.</w:t>
      </w:r>
    </w:p>
    <w:p>
      <w:pPr>
        <w:numPr>
          <w:ilvl w:val="0"/>
          <w:numId w:val="1007"/>
        </w:numPr>
        <w:pStyle w:val="Compact"/>
      </w:pPr>
      <w:r>
        <w:t xml:space="preserve">Cybersecurity awareness &amp; data protection protocols</w:t>
      </w:r>
    </w:p>
    <w:p>
      <w:pPr>
        <w:pStyle w:val="FirstParagraph"/>
      </w:pPr>
      <w:r>
        <w:t xml:space="preserve">As Morocco Casablanca's commercial districts embrace Industry 4.0 initiatives, the Accountant must become proficient in digital tool management system configuration user training support and cybersecurity best practices. This seminar presentation slides module ensures participants understand how technology amplifies financial oversight while maintaining strict regulatory compliance standards.</w:t>
      </w:r>
    </w:p>
    <w:p>
      <w:pPr>
        <w:pStyle w:val="BodyText"/>
      </w:pPr>
      <w:r>
        <w:t xml:space="preserve">Career Pathways &amp; Professional Development</w:t>
      </w:r>
    </w:p>
    <w:bookmarkEnd w:id="26"/>
    <w:bookmarkStart w:id="27" w:name="career-pathways-professional-development"/>
    <w:p>
      <w:pPr>
        <w:pStyle w:val="Heading1"/>
      </w:pPr>
      <w:r>
        <w:t xml:space="preserve">Career Pathways &amp; Professional Development</w:t>
      </w:r>
    </w:p>
    <w:p>
      <w:pPr>
        <w:numPr>
          <w:ilvl w:val="0"/>
          <w:numId w:val="1008"/>
        </w:numPr>
        <w:pStyle w:val="Compact"/>
      </w:pPr>
      <w:r>
        <w:t xml:space="preserve">Professional certification tracks such as the Diplôme de Comptabilité et de Gestion or Expert-Comptable credentials provide structured advancement opportunities.</w:t>
      </w:r>
    </w:p>
    <w:p>
      <w:pPr>
        <w:pStyle w:val="FirstParagraph"/>
      </w:pPr>
      <w:r>
        <w:t xml:space="preserve">The career trajectory for an Accountant in Morocco Casablanca offers diverse pathways spanning corporate finance public accounting advisory consulting forensic auditing and academic research. Leading financial institutions multinational corporations manufacturing conglomerates logistics providers and innovative startups consistently recruit qualified professionals who demonstrate both technical excellence and strategic vision.</w:t>
      </w:r>
    </w:p>
    <w:p>
      <w:pPr>
        <w:numPr>
          <w:ilvl w:val="0"/>
          <w:numId w:val="1009"/>
        </w:numPr>
        <w:pStyle w:val="Compact"/>
      </w:pPr>
      <w:r>
        <w:t xml:space="preserve">Networking through national professional bodies accelerates career growth</w:t>
      </w:r>
    </w:p>
    <w:p>
      <w:pPr>
        <w:pStyle w:val="FirstParagraph"/>
      </w:pPr>
      <w:r>
        <w:t xml:space="preserve">This seminar presentation slides guide encourages lifelong learning mentorship participation in industry conferences and active engagement with professional associations. By investing in continuous skill enhancement Accountants can secure leadership roles within Morocco Casablanca's thriving economic ecosystem while contributing meaningfully to national financial development goals.</w:t>
      </w:r>
    </w:p>
    <w:p>
      <w:pPr>
        <w:pStyle w:val="BodyText"/>
      </w:pPr>
      <w:r>
        <w:t xml:space="preserve">Practical Applications Across Key Sectors</w:t>
      </w:r>
    </w:p>
    <w:bookmarkEnd w:id="27"/>
    <w:bookmarkStart w:id="28" w:name="Xad74512f2d91a635f0970752ce26076017f952c"/>
    <w:p>
      <w:pPr>
        <w:pStyle w:val="Heading1"/>
      </w:pPr>
      <w:r>
        <w:t xml:space="preserve">Practical Applications Across Key Sectors</w:t>
      </w:r>
    </w:p>
    <w:p>
      <w:pPr>
        <w:numPr>
          <w:ilvl w:val="0"/>
          <w:numId w:val="1010"/>
        </w:numPr>
        <w:pStyle w:val="Compact"/>
      </w:pPr>
      <w:r>
        <w:t xml:space="preserve">The automotive aerospace agricultural processing tourism hospitality and technology manufacturing sectors each present unique accounting challenges.</w:t>
      </w:r>
    </w:p>
    <w:p>
      <w:pPr>
        <w:pStyle w:val="FirstParagraph"/>
      </w:pPr>
      <w:r>
        <w:t xml:space="preserve">In Morocco Casablanca's diversified economy the Accountant must tailor reporting frameworks to industry-specific requirements export incentive programs special economic zone regulations cross-border financing structures and localized supply chain dynamics. For example manufacturers navigating export markets require precise cost allocation methods while service providers focus heavily on intangible asset valuation intellectual property licensing fee calculations and compliance with regional tax exemptions.</w:t>
      </w:r>
    </w:p>
    <w:p>
      <w:pPr>
        <w:numPr>
          <w:ilvl w:val="0"/>
          <w:numId w:val="1011"/>
        </w:numPr>
        <w:pStyle w:val="Compact"/>
      </w:pPr>
      <w:r>
        <w:t xml:space="preserve">Customized financial reporting improves stakeholder decision-making</w:t>
      </w:r>
    </w:p>
    <w:p>
      <w:pPr>
        <w:pStyle w:val="FirstParagraph"/>
      </w:pPr>
      <w:r>
        <w:t xml:space="preserve">These seminar presentation slides demonstrate how contextual adaptation transforms generic accounting principles into targeted business solutions. By understanding sector-specific nuances Accountants deliver actionable insights that drive operational efficiency profitability and long-term sustainability across Morocco Casablanca's competitive marketplace.</w:t>
      </w:r>
    </w:p>
    <w:p>
      <w:pPr>
        <w:pStyle w:val="BodyText"/>
      </w:pPr>
      <w:r>
        <w:t xml:space="preserve">Navigating Challenges &amp; Strategic Solutions</w:t>
      </w:r>
    </w:p>
    <w:bookmarkEnd w:id="28"/>
    <w:bookmarkStart w:id="29" w:name="Xfb5742cba622f83689759ababc54d25d1ee7ec2"/>
    <w:p>
      <w:pPr>
        <w:pStyle w:val="Heading1"/>
      </w:pPr>
      <w:r>
        <w:t xml:space="preserve">Navigating Challenges &amp; Strategic Solutions</w:t>
      </w:r>
    </w:p>
    <w:p>
      <w:pPr>
        <w:numPr>
          <w:ilvl w:val="0"/>
          <w:numId w:val="1012"/>
        </w:numPr>
        <w:pStyle w:val="Compact"/>
      </w:pPr>
      <w:r>
        <w:t xml:space="preserve">Rapid regulatory updates talent retention gaps technology adoption barriers and economic volatility create ongoing obstacles for finance professionals.</w:t>
      </w:r>
    </w:p>
    <w:p>
      <w:pPr>
        <w:pStyle w:val="FirstParagraph"/>
      </w:pPr>
      <w:r>
        <w:t xml:space="preserve">The modern Accountant operating in Morocco Casablanca must proactively address these challenges through structured risk management frameworks continuous education programs standardized internal controls and strategic partnerships with legal advisory firms. Building resilient financial systems requires anticipating policy shifts preparing contingency budgets strengthening audit trails and fostering transparent communication channels between executive leadership department managers external auditors regulatory authorities.</w:t>
      </w:r>
    </w:p>
    <w:p>
      <w:pPr>
        <w:numPr>
          <w:ilvl w:val="0"/>
          <w:numId w:val="1013"/>
        </w:numPr>
        <w:pStyle w:val="Compact"/>
      </w:pPr>
      <w:r>
        <w:t xml:space="preserve">Proactive compliance planning reduces penalties operational disruptions</w:t>
      </w:r>
    </w:p>
    <w:p>
      <w:pPr>
        <w:pStyle w:val="FirstParagraph"/>
      </w:pPr>
      <w:r>
        <w:t xml:space="preserve">This seminar presentation slides curriculum emphasizes that resilience stems from adaptability not rigidity. By embracing agile methodologies scenario planning and collaborative problem-solving Accountants transform potential threats into opportunities for organizational improvement across Morocco Casablanca's dynamic business environment.</w:t>
      </w:r>
    </w:p>
    <w:p>
      <w:pPr>
        <w:pStyle w:val="BodyText"/>
      </w:pPr>
      <w:r>
        <w:t xml:space="preserve">Conclusion Q&amp;A &amp; Next Steps</w:t>
      </w:r>
    </w:p>
    <w:bookmarkEnd w:id="29"/>
    <w:bookmarkStart w:id="30" w:name="conclusion-qa-next-steps"/>
    <w:p>
      <w:pPr>
        <w:pStyle w:val="Heading1"/>
      </w:pPr>
      <w:r>
        <w:t xml:space="preserve">Conclusion Q&amp;A &amp; Next Steps</w:t>
      </w:r>
    </w:p>
    <w:p>
      <w:pPr>
        <w:pStyle w:val="FirstParagraph"/>
      </w:pPr>
      <w:r>
        <w:t xml:space="preserve">This comprehensive seminar presentation slides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Accountant in Morocco Casablanca</dc:title>
  <dc:creator/>
  <dc:language>en</dc:language>
  <cp:keywords/>
  <dcterms:created xsi:type="dcterms:W3CDTF">2026-07-29T03:08:38Z</dcterms:created>
  <dcterms:modified xsi:type="dcterms:W3CDTF">2026-07-29T03:08:38Z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