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Netherlands</w:t>
      </w:r>
      <w:r>
        <w:t xml:space="preserve"> </w:t>
      </w:r>
      <w:r>
        <w:t xml:space="preserve">Amsterdam</w:t>
      </w:r>
    </w:p>
    <w:bookmarkStart w:id="28" w:name="seminar-presentation-slides"/>
    <w:p>
      <w:pPr>
        <w:pStyle w:val="Heading1"/>
      </w:pPr>
      <w:r>
        <w:t xml:space="preserve">Seminar Presentation Slides</w:t>
      </w:r>
    </w:p>
    <w:bookmarkStart w:id="20" w:name="X376cb79d7b90fdc5dd591a7910f42255189f62a"/>
    <w:p>
      <w:pPr>
        <w:pStyle w:val="Heading2"/>
      </w:pPr>
      <w:r>
        <w:t xml:space="preserve">Title Slide: Navigating the Financial Landscape as an Accountant in Netherlands Amsterdam</w:t>
      </w:r>
    </w:p>
    <w:p>
      <w:pPr>
        <w:pStyle w:val="FirstParagraph"/>
      </w:pPr>
      <w:r>
        <w:t xml:space="preserve">Welcome to this comprehensive seminar presentation dedicated to the professional role, responsibilities, and strategic importance of the accountant within the unique economic environment of Amsterdam. This document serves as a detailed guide for professionals, students, and business stakeholders looking to understand how financial stewardship operates specifically in one of Europe’s most dynamic financial hubs.</w:t>
      </w:r>
    </w:p>
    <w:p>
      <w:pPr>
        <w:pStyle w:val="BodyText"/>
      </w:pPr>
      <w:r>
        <w:t xml:space="preserve">Amsterdam is not merely a geographical location; it is a global gateway. For any</w:t>
      </w:r>
      <w:r>
        <w:t xml:space="preserve"> </w:t>
      </w:r>
      <w:r>
        <w:rPr>
          <w:bCs/>
          <w:b/>
        </w:rPr>
        <w:t xml:space="preserve">Seminar Presentation Slides</w:t>
      </w:r>
      <w:r>
        <w:t xml:space="preserve"> </w:t>
      </w:r>
      <w:r>
        <w:t xml:space="preserve">focused on this region, the context must reflect the high standards, digital innovation, and regulatory complexity that define the modern Dutch business sector. The purpose of this presentation is to dissect the multifaceted role of an accountant in Netherlands Amsterdam, exploring how local regulations intersect with international best practices.</w:t>
      </w:r>
    </w:p>
    <w:bookmarkEnd w:id="20"/>
    <w:bookmarkStart w:id="21" w:name="X95277d57a9919d256991cddc81ff8fc1183db73"/>
    <w:p>
      <w:pPr>
        <w:pStyle w:val="Heading2"/>
      </w:pPr>
      <w:r>
        <w:t xml:space="preserve">Slide 1: Introduction to the Accountant Profession in Amsterdam</w:t>
      </w:r>
    </w:p>
    <w:p>
      <w:pPr>
        <w:pStyle w:val="FirstParagraph"/>
      </w:pPr>
      <w:r>
        <w:t xml:space="preserve">In the heart of Europe, Amsterdam stands as a beacon for startups, multinational corporations, and established enterprises alike. Consequently, the demand for high-quality accounting services is unprecedented. The modern accountant in Netherlands Amsterdam is no longer just a number-cruncher; they are strategic business partners.</w:t>
      </w:r>
    </w:p>
    <w:p>
      <w:pPr>
        <w:numPr>
          <w:ilvl w:val="0"/>
          <w:numId w:val="1001"/>
        </w:numPr>
        <w:pStyle w:val="Compact"/>
      </w:pPr>
      <w:r>
        <w:rPr>
          <w:bCs/>
          <w:b/>
        </w:rPr>
        <w:t xml:space="preserve">The Shift in Role:</w:t>
      </w:r>
      <w:r>
        <w:t xml:space="preserve"> </w:t>
      </w:r>
      <w:r>
        <w:t xml:space="preserve">Historically, accountants focused on compliance and tax filing. Today, the role has evolved into advisory services, financial forecasting, and risk management.</w:t>
      </w:r>
    </w:p>
    <w:p>
      <w:pPr>
        <w:numPr>
          <w:ilvl w:val="0"/>
          <w:numId w:val="1001"/>
        </w:numPr>
        <w:pStyle w:val="Compact"/>
      </w:pPr>
      <w:r>
        <w:rPr>
          <w:bCs/>
          <w:b/>
        </w:rPr>
        <w:t xml:space="preserve">The Amsterdam Context:</w:t>
      </w:r>
      <w:r>
        <w:t xml:space="preserve"> </w:t>
      </w:r>
      <w:r>
        <w:t xml:space="preserve">As a global business hub with a high concentration of tech startups (the "Dutch Silicon Valley"), the accountant must be adept at handling complex equity structures for startups while also managing traditional compliance for heritage companies.</w:t>
      </w:r>
    </w:p>
    <w:p>
      <w:pPr>
        <w:numPr>
          <w:ilvl w:val="0"/>
          <w:numId w:val="1001"/>
        </w:numPr>
        <w:pStyle w:val="Compact"/>
      </w:pPr>
      <w:r>
        <w:rPr>
          <w:bCs/>
          <w:b/>
        </w:rPr>
        <w:t xml:space="preserve">Cultural Nuances:</w:t>
      </w:r>
      <w:r>
        <w:t xml:space="preserve"> </w:t>
      </w:r>
      <w:r>
        <w:t xml:space="preserve">Dutch business culture values directness, transparency, and efficiency. An accountant in Amsterdam must communicate financial data clearly and concisely to stakeholders who expect immediate actionable insights.</w:t>
      </w:r>
    </w:p>
    <w:bookmarkEnd w:id="21"/>
    <w:bookmarkStart w:id="22" w:name="X0e536d9f26e76860e5abc85b46e5c542f2ad146"/>
    <w:p>
      <w:pPr>
        <w:pStyle w:val="Heading2"/>
      </w:pPr>
      <w:r>
        <w:t xml:space="preserve">Slide 2: Regulatory Frameworks and Compliance</w:t>
      </w:r>
    </w:p>
    <w:p>
      <w:pPr>
        <w:pStyle w:val="FirstParagraph"/>
      </w:pPr>
      <w:r>
        <w:t xml:space="preserve">To practice effectively as an accountant in Netherlands Amsterdam, one must master the intricate web of Dutch and EU regulations. The seminar highlights that compliance is not optional; it is the foundation of professional integrity.</w:t>
      </w:r>
    </w:p>
    <w:p>
      <w:pPr>
        <w:numPr>
          <w:ilvl w:val="0"/>
          <w:numId w:val="1002"/>
        </w:numPr>
        <w:pStyle w:val="Compact"/>
      </w:pPr>
      <w:r>
        <w:rPr>
          <w:bCs/>
          <w:b/>
        </w:rPr>
        <w:t xml:space="preserve">Dutch GAAP vs. IFRS:</w:t>
      </w:r>
      <w:r>
        <w:t xml:space="preserve"> </w:t>
      </w:r>
      <w:r>
        <w:t xml:space="preserve">While many large entities in Amsterdam report using International Financial Reporting Standards (IFRS), smaller to medium-sized enterprises (SMEs) often follow Dutch GAAP (Dutch Generally Accepted Accounting Principles). Understanding when to apply which standard is crucial.</w:t>
      </w:r>
    </w:p>
    <w:p>
      <w:pPr>
        <w:numPr>
          <w:ilvl w:val="0"/>
          <w:numId w:val="1002"/>
        </w:numPr>
        <w:pStyle w:val="Compact"/>
      </w:pPr>
      <w:r>
        <w:rPr>
          <w:bCs/>
          <w:b/>
        </w:rPr>
        <w:t xml:space="preserve">The Dutch Tax Authority:</w:t>
      </w:r>
      <w:r>
        <w:t xml:space="preserve"> </w:t>
      </w:r>
      <w:r>
        <w:t xml:space="preserve">Interfacing with the Belastingdienst requires precision. The tax code in the Netherlands is detailed and frequently updated. Accountants must stay abreast of changes regarding corporate income tax (Vennootschapsbelasting) and value-added tax (BTW).</w:t>
      </w:r>
    </w:p>
    <w:p>
      <w:pPr>
        <w:numPr>
          <w:ilvl w:val="0"/>
          <w:numId w:val="1002"/>
        </w:numPr>
        <w:pStyle w:val="Compact"/>
      </w:pPr>
      <w:r>
        <w:rPr>
          <w:bCs/>
          <w:b/>
        </w:rPr>
        <w:t xml:space="preserve">EU Directives:</w:t>
      </w:r>
      <w:r>
        <w:t xml:space="preserve"> </w:t>
      </w:r>
      <w:r>
        <w:t xml:space="preserve">Given Amsterdam's role in Europe, accountants must ensure that local practices align with EU directives on anti-money laundering, data protection (GDPR), and financial transparency.</w:t>
      </w:r>
    </w:p>
    <w:bookmarkEnd w:id="22"/>
    <w:bookmarkStart w:id="23" w:name="X166685b939e3f40bcc655a302562434b3993d1b"/>
    <w:p>
      <w:pPr>
        <w:pStyle w:val="Heading2"/>
      </w:pPr>
      <w:r>
        <w:t xml:space="preserve">Slide 3: Digital Transformation and Fintech Integration</w:t>
      </w:r>
    </w:p>
    <w:p>
      <w:pPr>
        <w:pStyle w:val="FirstParagraph"/>
      </w:pPr>
      <w:r>
        <w:t xml:space="preserve">The Netherlands is a leader in digital innovation, and Amsterdam is at the forefront. The seminar presentation underscores that technology has revolutionized how accountants operate in this city.</w:t>
      </w:r>
    </w:p>
    <w:p>
      <w:pPr>
        <w:numPr>
          <w:ilvl w:val="0"/>
          <w:numId w:val="1003"/>
        </w:numPr>
        <w:pStyle w:val="Compact"/>
      </w:pPr>
      <w:r>
        <w:rPr>
          <w:bCs/>
          <w:b/>
        </w:rPr>
        <w:t xml:space="preserve">E-invoicing:</w:t>
      </w:r>
      <w:r>
        <w:t xml:space="preserve"> </w:t>
      </w:r>
      <w:r>
        <w:t xml:space="preserve">The Dutch government is moving towards mandatory e-invoicing (Ubl2.1). Accountants in Netherlands Amsterdam must guide their clients through the technical transition to digital invoicing systems to ensure seamless integration with government portals.</w:t>
      </w:r>
    </w:p>
    <w:p>
      <w:pPr>
        <w:numPr>
          <w:ilvl w:val="0"/>
          <w:numId w:val="1003"/>
        </w:numPr>
        <w:pStyle w:val="Compact"/>
      </w:pPr>
      <w:r>
        <w:rPr>
          <w:bCs/>
          <w:b/>
        </w:rPr>
        <w:t xml:space="preserve">Cloud Accounting:</w:t>
      </w:r>
      <w:r>
        <w:t xml:space="preserve"> </w:t>
      </w:r>
      <w:r>
        <w:t xml:space="preserve">Adoption of cloud-based accounting software is nearly universal among modern firms in Amsterdam. Professionals must be proficient in platforms that allow real-time collaboration and data security.</w:t>
      </w:r>
    </w:p>
    <w:p>
      <w:pPr>
        <w:numPr>
          <w:ilvl w:val="0"/>
          <w:numId w:val="1003"/>
        </w:numPr>
        <w:pStyle w:val="Compact"/>
      </w:pPr>
      <w:r>
        <w:rPr>
          <w:bCs/>
          <w:b/>
        </w:rPr>
        <w:t xml:space="preserve">Data Analytics:</w:t>
      </w:r>
      <w:r>
        <w:t xml:space="preserve"> </w:t>
      </w:r>
      <w:r>
        <w:t xml:space="preserve">The role now involves leveraging big data to provide predictive analytics. Accountants use these tools to forecast cash flow issues before they arise, providing a competitive advantage to businesses based in Amsterdam.</w:t>
      </w:r>
    </w:p>
    <w:bookmarkEnd w:id="23"/>
    <w:bookmarkStart w:id="24" w:name="X1b531c79a1cfd166395db5bac551658c06bae23"/>
    <w:p>
      <w:pPr>
        <w:pStyle w:val="Heading2"/>
      </w:pPr>
      <w:r>
        <w:t xml:space="preserve">Slide 4: International Taxation and Expatriate Services</w:t>
      </w:r>
    </w:p>
    <w:p>
      <w:pPr>
        <w:pStyle w:val="FirstParagraph"/>
      </w:pPr>
      <w:r>
        <w:t xml:space="preserve">America is a global city, attracting talent from around the world. Therefore, a significant portion of accounting work in Netherlands Amsterdam involves cross-border taxation and expatriate support.</w:t>
      </w:r>
    </w:p>
    <w:p>
      <w:pPr>
        <w:numPr>
          <w:ilvl w:val="0"/>
          <w:numId w:val="1004"/>
        </w:numPr>
        <w:pStyle w:val="Compact"/>
      </w:pPr>
      <w:r>
        <w:rPr>
          <w:bCs/>
          <w:b/>
        </w:rPr>
        <w:t xml:space="preserve">The 30% Ruling:</w:t>
      </w:r>
      <w:r>
        <w:t xml:space="preserve"> </w:t>
      </w:r>
      <w:r>
        <w:t xml:space="preserve">This is a critical tax advantage for skilled migrants working in the Netherlands. Accountants play a vital role in determining eligibility, calculating net salaries, and ensuring ongoing compliance with this ruling to maximize employee retention.</w:t>
      </w:r>
    </w:p>
    <w:p>
      <w:pPr>
        <w:numPr>
          <w:ilvl w:val="0"/>
          <w:numId w:val="1004"/>
        </w:numPr>
        <w:pStyle w:val="Compact"/>
      </w:pPr>
      <w:r>
        <w:rPr>
          <w:bCs/>
          <w:b/>
        </w:rPr>
        <w:t xml:space="preserve">Treaty Networks:</w:t>
      </w:r>
      <w:r>
        <w:t xml:space="preserve"> </w:t>
      </w:r>
      <w:r>
        <w:t xml:space="preserve">The Netherlands has an extensive network of double-taxation treaties. Accountants must navigate these treaties to optimize tax liabilities for multinational corporations headquartered in Amsterdam.</w:t>
      </w:r>
    </w:p>
    <w:p>
      <w:pPr>
        <w:numPr>
          <w:ilvl w:val="0"/>
          <w:numId w:val="1004"/>
        </w:numPr>
        <w:pStyle w:val="Compact"/>
      </w:pPr>
      <w:r>
        <w:rPr>
          <w:bCs/>
          <w:b/>
        </w:rPr>
        <w:t xml:space="preserve">Cross-Border Transactions:</w:t>
      </w:r>
      <w:r>
        <w:t xml:space="preserve"> </w:t>
      </w:r>
      <w:r>
        <w:t xml:space="preserve">With many companies using Amsterdam as a European Headquarters, accountants manage complex transfer pricing issues and inter-company loans that comply with OECD guidelines.</w:t>
      </w:r>
    </w:p>
    <w:bookmarkEnd w:id="24"/>
    <w:bookmarkStart w:id="25" w:name="Xc2e6ed83370152c071e3df2968dad42db8c0bc0"/>
    <w:p>
      <w:pPr>
        <w:pStyle w:val="Heading2"/>
      </w:pPr>
      <w:r>
        <w:t xml:space="preserve">Slide 5: Ethical Standards and Professional Development</w:t>
      </w:r>
    </w:p>
    <w:p>
      <w:pPr>
        <w:pStyle w:val="FirstParagraph"/>
      </w:pPr>
      <w:r>
        <w:t xml:space="preserve">The credibility of the accounting profession rests on ethics. In Netherlands Amsterdam, professional bodies like the NOvA (Nederlands Instituut van Registeraccountants) enforce strict codes of conduct.</w:t>
      </w:r>
    </w:p>
    <w:p>
      <w:pPr>
        <w:numPr>
          <w:ilvl w:val="0"/>
          <w:numId w:val="1005"/>
        </w:numPr>
        <w:pStyle w:val="Compact"/>
      </w:pPr>
      <w:r>
        <w:rPr>
          <w:bCs/>
          <w:b/>
        </w:rPr>
        <w:t xml:space="preserve">Independence:</w:t>
      </w:r>
      <w:r>
        <w:t xml:space="preserve"> </w:t>
      </w:r>
      <w:r>
        <w:t xml:space="preserve">Accountants must maintain independence from their clients, especially when providing audit services. This separation is vital for maintaining trust in the Amsterdam financial market.</w:t>
      </w:r>
    </w:p>
    <w:p>
      <w:pPr>
        <w:numPr>
          <w:ilvl w:val="0"/>
          <w:numId w:val="1005"/>
        </w:numPr>
        <w:pStyle w:val="Compact"/>
      </w:pPr>
      <w:r>
        <w:rPr>
          <w:bCs/>
          <w:b/>
        </w:rPr>
        <w:t xml:space="preserve">Lifelong Learning:</w:t>
      </w:r>
      <w:r>
        <w:t xml:space="preserve">The seminar emphasizes that continuing professional development (CPD) is mandatory. Regulations change, technology advances, and business models evolve. Accountants must commit to lifelong learning to remain relevant in Amsterdam's fast-paced market.</w:t>
      </w:r>
    </w:p>
    <w:p>
      <w:pPr>
        <w:numPr>
          <w:ilvl w:val="0"/>
          <w:numId w:val="1005"/>
        </w:numPr>
        <w:pStyle w:val="Compact"/>
      </w:pPr>
      <w:r>
        <w:rPr>
          <w:bCs/>
          <w:b/>
        </w:rPr>
        <w:t xml:space="preserve">Sustainability Reporting:</w:t>
      </w:r>
      <w:r>
        <w:t xml:space="preserve"> </w:t>
      </w:r>
      <w:r>
        <w:t xml:space="preserve">New EU directives require large companies to report on sustainability issues (ESG). Accountants are increasingly tasked with verifying non-financial data, blending traditional financial auditing with environmental and social governance metrics.</w:t>
      </w:r>
    </w:p>
    <w:bookmarkEnd w:id="25"/>
    <w:bookmarkStart w:id="26" w:name="Xb7aaad8831132e3215555707fc2283304062193"/>
    <w:p>
      <w:pPr>
        <w:pStyle w:val="Heading2"/>
      </w:pPr>
      <w:r>
        <w:t xml:space="preserve">Slide 6: Strategic Advisory for SMEs in Amsterdam</w:t>
      </w:r>
    </w:p>
    <w:p>
      <w:pPr>
        <w:pStyle w:val="FirstParagraph"/>
      </w:pPr>
      <w:r>
        <w:t xml:space="preserve">The backbone of the Amsterdam economy is the Small and Medium-sized Enterprise (SME). For these businesses, the accountant serves as a strategic advisor rather than just a compliance officer.</w:t>
      </w:r>
    </w:p>
    <w:p>
      <w:pPr>
        <w:numPr>
          <w:ilvl w:val="0"/>
          <w:numId w:val="1006"/>
        </w:numPr>
        <w:pStyle w:val="Compact"/>
      </w:pPr>
      <w:r>
        <w:rPr>
          <w:bCs/>
          <w:b/>
        </w:rPr>
        <w:t xml:space="preserve">Cash Flow Management:</w:t>
      </w:r>
      <w:r>
        <w:t xml:space="preserve"> </w:t>
      </w:r>
      <w:r>
        <w:t xml:space="preserve">In a high-cost city like Amsterdam, cash flow management is critical. Accountants help SMEs navigate seasonal fluctuations and manage working capital effectively.</w:t>
      </w:r>
    </w:p>
    <w:p>
      <w:pPr>
        <w:numPr>
          <w:ilvl w:val="0"/>
          <w:numId w:val="1006"/>
        </w:numPr>
        <w:pStyle w:val="Compact"/>
      </w:pPr>
      <w:r>
        <w:rPr>
          <w:bCs/>
          <w:b/>
        </w:rPr>
        <w:t xml:space="preserve">Growth Financing:</w:t>
      </w:r>
      <w:r>
        <w:t xml:space="preserve"> </w:t>
      </w:r>
      <w:r>
        <w:t xml:space="preserve">Accountants assist businesses in preparing financial statements that attract investors or secure bank loans. This involves crafting compelling narratives around financial performance to support growth strategies.</w:t>
      </w:r>
    </w:p>
    <w:p>
      <w:pPr>
        <w:numPr>
          <w:ilvl w:val="0"/>
          <w:numId w:val="1006"/>
        </w:numPr>
        <w:pStyle w:val="Compact"/>
      </w:pPr>
      <w:r>
        <w:rPr>
          <w:bCs/>
          <w:b/>
        </w:rPr>
        <w:t xml:space="preserve">Mergers and Acquisitions:</w:t>
      </w:r>
      <w:r>
        <w:t xml:space="preserve"> </w:t>
      </w:r>
      <w:r>
        <w:t xml:space="preserve">As the Amsterdam startup ecosystem matures, there is an increase in M&amp;A activity. Accountants perform due diligence, valuation analysis, and post-merger integration planning.</w:t>
      </w:r>
    </w:p>
    <w:bookmarkEnd w:id="26"/>
    <w:bookmarkStart w:id="27" w:name="X75e2261a44776e3d232a8199d2bd60852bd91f4"/>
    <w:p>
      <w:pPr>
        <w:pStyle w:val="Heading2"/>
      </w:pPr>
      <w:r>
        <w:t xml:space="preserve">Conclusion: The Future of Accounting in Netherlands Amsterdam</w:t>
      </w:r>
    </w:p>
    <w:p>
      <w:pPr>
        <w:pStyle w:val="FirstParagraph"/>
      </w:pPr>
      <w:r>
        <w:t xml:space="preserve">In conclusion, the role of the accountant in Netherlands Amsterdam is dynamic, challenging, and intellectually stimulating. It requires a unique blend of technical expertise, technological proficiency, and strategic foresight. As we have discussed throughout these Seminar Presentation Slides, the accountant is not merely a recorder of history but a shaper of future business success.</w:t>
      </w:r>
    </w:p>
    <w:p>
      <w:pPr>
        <w:pStyle w:val="BodyText"/>
      </w:pPr>
      <w:r>
        <w:t xml:space="preserve">The financial landscape in Amsterdam continues to evolve with digitalization and globalization. Professionals who embrace change, adhere to high ethical standards, and provide valuable advisory services will thrive. Whether dealing with complex international tax laws or helping local startups scale, the accountant remains an indispensable asset to the economic vitality of Netherlands Amsterdam.</w:t>
      </w:r>
    </w:p>
    <w:p>
      <w:pPr>
        <w:pStyle w:val="BodyText"/>
      </w:pPr>
      <w:r>
        <w:t xml:space="preserve">We urge all attendees of this seminar to reflect on their own practices and consider how they can better serve clients in this vibrant city. The future is bright for those who are prepared to adapt and lead.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Accountant in Netherlands Amsterdam</dc:title>
  <dc:creator/>
  <dc:language>en</dc:language>
  <cp:keywords/>
  <dcterms:created xsi:type="dcterms:W3CDTF">2026-07-29T16:57:15Z</dcterms:created>
  <dcterms:modified xsi:type="dcterms:W3CDTF">2026-07-29T16:57:15Z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