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Russia</w:t>
      </w:r>
      <w:r>
        <w:t xml:space="preserve"> </w:t>
      </w:r>
      <w:r>
        <w:t xml:space="preserve">Moscow</w:t>
      </w:r>
    </w:p>
    <w:bookmarkStart w:id="20" w:name="X58180d85eac2f822a415d3d760a43800a82e551"/>
    <w:p>
      <w:pPr>
        <w:pStyle w:val="Heading1"/>
      </w:pPr>
      <w:r>
        <w:t xml:space="preserve">Seminar Presentation Slides: The Modern Accountant in the Heart of Russia Moscow</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Business Center, Russia Moscow</w:t>
      </w:r>
      <w:r>
        <w:br/>
      </w:r>
    </w:p>
    <w:p>
      <w:pPr>
        <w:pStyle w:val="BodyText"/>
      </w:pPr>
      <w:r>
        <w:t xml:space="preserve">Speaker:: Senior Financial Consultant</w:t>
      </w:r>
    </w:p>
    <w:bookmarkEnd w:id="20"/>
    <w:p>
      <w:pPr>
        <w:pStyle w:val="BodyText"/>
      </w:pPr>
      <w:r>
        <w:t xml:space="preserve">Slide 1: Introduction and Contextual Overview</w:t>
      </w:r>
    </w:p>
    <w:p>
      <w:pPr>
        <w:pStyle w:val="BodyText"/>
      </w:pPr>
      <w:r>
        <w:t xml:space="preserve">Welcome to this specialized Seminar Presentation Slides session designed specifically for financial professionals operating within the dynamic economic landscape of Russia Moscow. Today, we explore the evolving role of the Accountant in one of the most complex and rapidly changing markets globally.</w:t>
      </w:r>
    </w:p>
    <w:bookmarkStart w:id="21" w:name="the-unique-position-of-russia-moscow"/>
    <w:p>
      <w:pPr>
        <w:pStyle w:val="Heading3"/>
      </w:pPr>
      <w:r>
        <w:t xml:space="preserve">The Unique Position of Russia Moscow</w:t>
      </w:r>
    </w:p>
    <w:p>
      <w:pPr>
        <w:pStyle w:val="FirstParagraph"/>
      </w:pPr>
      <w:r>
        <w:t xml:space="preserve">Russia Moscow is not merely a capital city; it is the financial, political, and cultural hub of the Russian Federation. For any Accountant working in this region, understanding local regulatory frameworks is not optional—it is existential. The economic environment in Russia Moscow has undergone significant transformation due to geopolitical shifts, sanctions regimes, and digitalization initiatives. This Seminar Presentation Slides document aims to dissect these changes and provide actionable insights for professionals aiming to excel.</w:t>
      </w:r>
    </w:p>
    <w:bookmarkEnd w:id="21"/>
    <w:p>
      <w:pPr>
        <w:pStyle w:val="BodyText"/>
      </w:pPr>
      <w:r>
        <w:t xml:space="preserve">The modern Accountant in Russia Moscow must transcend traditional bookkeeping duties. They are now strategic partners who navigate intricate tax laws, manage cross-border compliance issues, and leverage digital tools to ensure financial integrity. This presentation will delve into these multifaceted responsibilities.</w:t>
      </w:r>
    </w:p>
    <w:p>
      <w:pPr>
        <w:pStyle w:val="BodyText"/>
      </w:pPr>
      <w:r>
        <w:t xml:space="preserve">Slide 2: Regulatory Landscape in Russia Moscow</w:t>
      </w:r>
    </w:p>
    <w:p>
      <w:pPr>
        <w:pStyle w:val="BodyText"/>
      </w:pPr>
      <w:r>
        <w:t xml:space="preserve">The regulatory framework governing accounting practices in Russia is rigorous and distinct from Western standards. For an Accountant based in Russia Moscow, mastery of these regulations is the cornerstone of professional competence.</w:t>
      </w:r>
    </w:p>
    <w:bookmarkStart w:id="22" w:name="key-regulatory-bodies-and-standards"/>
    <w:p>
      <w:pPr>
        <w:pStyle w:val="Heading3"/>
      </w:pPr>
      <w:r>
        <w:t xml:space="preserve">Key Regulatory Bodies and Standards</w:t>
      </w:r>
    </w:p>
    <w:p>
      <w:pPr>
        <w:numPr>
          <w:ilvl w:val="0"/>
          <w:numId w:val="1001"/>
        </w:numPr>
        <w:pStyle w:val="Compact"/>
      </w:pPr>
      <w:r>
        <w:rPr>
          <w:bCs/>
          <w:b/>
        </w:rPr>
        <w:t xml:space="preserve">Federal Tax Service (FTS):</w:t>
      </w:r>
      <w:r>
        <w:t xml:space="preserve">The primary authority overseeing tax compliance in Russia. An Accountant must maintain meticulous records to satisfy FTS audits efficiently.</w:t>
      </w:r>
    </w:p>
    <w:p>
      <w:pPr>
        <w:numPr>
          <w:ilvl w:val="0"/>
          <w:numId w:val="1001"/>
        </w:numPr>
        <w:pStyle w:val="Compact"/>
      </w:pPr>
      <w:r>
        <w:rPr>
          <w:bCs/>
          <w:b/>
        </w:rPr>
        <w:t xml:space="preserve">Russian Accounting Standards (RAS):</w:t>
      </w:r>
      <w:r>
        <w:t xml:space="preserve">While International Financial Reporting Standards (IFRS) are widely adopted by large corporations, RAS remains critical for domestic reporting. Understanding the nuances between RAS and IFRS is essential for Accountants working with mixed-entity structures in Russia Moscow.</w:t>
      </w:r>
    </w:p>
    <w:p>
      <w:pPr>
        <w:numPr>
          <w:ilvl w:val="0"/>
          <w:numId w:val="1001"/>
        </w:numPr>
        <w:pStyle w:val="Compact"/>
      </w:pPr>
      <w:r>
        <w:rPr>
          <w:bCs/>
          <w:b/>
        </w:rPr>
        <w:t xml:space="preserve">The Ministry of Finance:</w:t>
      </w:r>
      <w:r>
        <w:t xml:space="preserve">Issues key decrees and instructions that directly impact fiscal policy. Staying updated on these updates is a daily requirement for any serious professional in this field.</w:t>
      </w:r>
    </w:p>
    <w:p>
      <w:pPr>
        <w:pStyle w:val="FirstParagraph"/>
      </w:pPr>
      <w:r>
        <w:t xml:space="preserve">In the context of Seminar Presentation Slides, it is vital to emphasize that non-compliance in Russia Moscow carries severe penalties. The Accountant serves as the first line of defense against regulatory breaches, requiring a deep understanding of local legislation.</w:t>
      </w:r>
    </w:p>
    <w:bookmarkEnd w:id="22"/>
    <w:p>
      <w:pPr>
        <w:pStyle w:val="BodyText"/>
      </w:pPr>
      <w:r>
        <w:t xml:space="preserve">Slide 3: Taxation Strategies and Challenges</w:t>
      </w:r>
    </w:p>
    <w:p>
      <w:pPr>
        <w:pStyle w:val="BodyText"/>
      </w:pPr>
      <w:r>
        <w:t xml:space="preserve">Taxation in Russia Moscow presents both opportunities and challenges. The Accountant plays a pivotal role in optimizing tax liabilities while ensuring full compliance with federal and local mandates.</w:t>
      </w:r>
    </w:p>
    <w:bookmarkStart w:id="23" w:name="vat-value-added-tax-complexities"/>
    <w:p>
      <w:pPr>
        <w:pStyle w:val="Heading3"/>
      </w:pPr>
      <w:r>
        <w:t xml:space="preserve">VAT (Value Added Tax) Complexities</w:t>
      </w:r>
    </w:p>
    <w:p>
      <w:pPr>
        <w:pStyle w:val="FirstParagraph"/>
      </w:pPr>
      <w:r>
        <w:t xml:space="preserve">Value Added Tax is a significant component of the Russian tax system. With standard rates applicable to most goods and services, Accountants must accurately track input and output VAT. In Russia Moscow, where business volume is high, errors in VAT reporting can lead to substantial fines.</w:t>
      </w:r>
    </w:p>
    <w:bookmarkEnd w:id="23"/>
    <w:bookmarkStart w:id="24" w:name="income-tax-implications"/>
    <w:p>
      <w:pPr>
        <w:pStyle w:val="Heading3"/>
      </w:pPr>
      <w:r>
        <w:t xml:space="preserve">Income Tax Implications</w:t>
      </w:r>
    </w:p>
    <w:p>
      <w:pPr>
        <w:pStyle w:val="FirstParagraph"/>
      </w:pPr>
      <w:r>
        <w:t xml:space="preserve">The corporate income tax rate generally stands at 20%, split between federal and regional budgets. However, certain regions in Russia may offer preferential rates to attract investment. An Accountant must analyze these regional incentives to determine if establishing a presence in specific districts of Russia Moscow provides fiscal advantages.</w:t>
      </w:r>
    </w:p>
    <w:bookmarkEnd w:id="24"/>
    <w:bookmarkStart w:id="25" w:name="sanctions-and-cross-border-taxation"/>
    <w:p>
      <w:pPr>
        <w:pStyle w:val="Heading3"/>
      </w:pPr>
      <w:r>
        <w:t xml:space="preserve">Sanctions and Cross-Border Taxation</w:t>
      </w:r>
    </w:p>
    <w:p>
      <w:pPr>
        <w:pStyle w:val="FirstParagraph"/>
      </w:pPr>
      <w:r>
        <w:t xml:space="preserve">The current geopolitical climate has introduced new layers of complexity. Accountants must now consider secondary sanctions, transfer pricing regulations, and the use of alternative financial messaging systems. This Seminar Presentation Slides highlights that the Accountant in Russia Moscow is no longer just a numbers cruncher but a geopolitical risk manager.</w:t>
      </w:r>
    </w:p>
    <w:bookmarkEnd w:id="25"/>
    <w:p>
      <w:pPr>
        <w:pStyle w:val="BodyText"/>
      </w:pPr>
      <w:r>
        <w:t xml:space="preserve">Slide 4: Digital Transformation and Fintech</w:t>
      </w:r>
    </w:p>
    <w:p>
      <w:pPr>
        <w:pStyle w:val="BodyText"/>
      </w:pPr>
      <w:r>
        <w:t xml:space="preserve">Russia Moscow is a leader in digital innovation within the region. The Accountant profession is undergoing a rapid digital transformation, driven by government initiatives and private sector adoption.</w:t>
      </w:r>
    </w:p>
    <w:bookmarkStart w:id="26" w:name="online-cash-registers-onk"/>
    <w:p>
      <w:pPr>
        <w:pStyle w:val="Heading3"/>
      </w:pPr>
      <w:r>
        <w:t xml:space="preserve">Online Cash Registers (ONK)</w:t>
      </w:r>
    </w:p>
    <w:p>
      <w:pPr>
        <w:pStyle w:val="FirstParagraph"/>
      </w:pPr>
      <w:r>
        <w:t xml:space="preserve">The mandatory implementation of Online Cash Registers has revolutionized retail and service accounting in Russia Moscow. These devices transmit data directly to the Federal Tax Service in real-time. Accountants must integrate these systems with their ERP software to ensure seamless data flow.</w:t>
      </w:r>
    </w:p>
    <w:bookmarkEnd w:id="26"/>
    <w:bookmarkStart w:id="27" w:name="digital-signatures-eds"/>
    <w:p>
      <w:pPr>
        <w:pStyle w:val="Heading3"/>
      </w:pPr>
      <w:r>
        <w:t xml:space="preserve">Digital Signatures (EDS)</w:t>
      </w:r>
    </w:p>
    <w:p>
      <w:pPr>
        <w:pStyle w:val="FirstParagraph"/>
      </w:pPr>
      <w:r>
        <w:t xml:space="preserve">The electronic document management system is becoming standard. In Russia Moscow, over 90% of tax reporting is now done electronically using Electronic Digital Signatures (EDS). The Accountant must manage key encryption processes and ensure the security of digital credentials.</w:t>
      </w:r>
    </w:p>
    <w:p>
      <w:pPr>
        <w:numPr>
          <w:ilvl w:val="0"/>
          <w:numId w:val="1002"/>
        </w:numPr>
        <w:pStyle w:val="Compact"/>
      </w:pPr>
      <w:r>
        <w:rPr>
          <w:bCs/>
          <w:b/>
        </w:rPr>
        <w:t xml:space="preserve">Automation:</w:t>
      </w:r>
      <w:r>
        <w:t xml:space="preserve">Routine tasks are being automated, allowing the Accountant to focus on analysis and strategy.</w:t>
      </w:r>
    </w:p>
    <w:p>
      <w:pPr>
        <w:numPr>
          <w:ilvl w:val="0"/>
          <w:numId w:val="1002"/>
        </w:numPr>
        <w:pStyle w:val="Compact"/>
      </w:pPr>
      <w:r>
        <w:rPr>
          <w:bCs/>
          <w:b/>
        </w:rPr>
        <w:t xml:space="preserve">Data Analytics:</w:t>
      </w:r>
      <w:r>
        <w:t xml:space="preserve">Leveraging big data from Russian Moscow business transactions to predict trends and optimize cash flow.</w:t>
      </w:r>
    </w:p>
    <w:bookmarkEnd w:id="27"/>
    <w:p>
      <w:pPr>
        <w:pStyle w:val="FirstParagraph"/>
      </w:pPr>
      <w:r>
        <w:t xml:space="preserve">Slide 5: Cultural and Professional Ethics in Russia Moscow</w:t>
      </w:r>
    </w:p>
    <w:p>
      <w:pPr>
        <w:pStyle w:val="BodyText"/>
      </w:pPr>
      <w:r>
        <w:t xml:space="preserve">Beyond technical skills, the Accountant operating in Russia Moscow must navigate a complex cultural landscape. Business relationships here are often built on trust, personal connections, and long-term loyalty.</w:t>
      </w:r>
    </w:p>
    <w:bookmarkStart w:id="28" w:name="navigating-business-culture"/>
    <w:p>
      <w:pPr>
        <w:pStyle w:val="Heading3"/>
      </w:pPr>
      <w:r>
        <w:t xml:space="preserve">Navigating Business Culture</w:t>
      </w:r>
    </w:p>
    <w:p>
      <w:pPr>
        <w:pStyle w:val="FirstParagraph"/>
      </w:pPr>
      <w:r>
        <w:t xml:space="preserve">In Russia Moscow, networking is crucial. The Accountant is not just an internal employee but often a representative of the company to external stakeholders. Understanding local business etiquette—such as the importance of formal introductions and respectful communication—is vital for success.</w:t>
      </w:r>
    </w:p>
    <w:bookmarkEnd w:id="28"/>
    <w:bookmarkStart w:id="29" w:name="ethical-considerations"/>
    <w:p>
      <w:pPr>
        <w:pStyle w:val="Heading3"/>
      </w:pPr>
      <w:r>
        <w:t xml:space="preserve">Ethical Considerations</w:t>
      </w:r>
    </w:p>
    <w:p>
      <w:pPr>
        <w:pStyle w:val="FirstParagraph"/>
      </w:pPr>
      <w:r>
        <w:t xml:space="preserve">With increased scrutiny from international bodies and domestic regulators, ethical conduct is paramount. The Accountant must uphold high standards of transparency. In the context of Seminar Presentation Slides, we stress that integrity is the currency of trust in Russia Moscow.</w:t>
      </w:r>
    </w:p>
    <w:bookmarkEnd w:id="29"/>
    <w:bookmarkStart w:id="30" w:name="language-barrier"/>
    <w:p>
      <w:pPr>
        <w:pStyle w:val="Heading3"/>
      </w:pPr>
      <w:r>
        <w:t xml:space="preserve">Language Barrier</w:t>
      </w:r>
    </w:p>
    <w:p>
      <w:pPr>
        <w:pStyle w:val="FirstParagraph"/>
      </w:pPr>
      <w:r>
        <w:t xml:space="preserve">While many professionals in Russia Moscow speak English, all official documentation and tax filings must be in Russian. The Accountant must possess fluency or work closely with bilingual legal teams to avoid misinterpretation of legal texts.</w:t>
      </w:r>
    </w:p>
    <w:bookmarkEnd w:id="30"/>
    <w:p>
      <w:pPr>
        <w:pStyle w:val="BodyText"/>
      </w:pPr>
      <w:r>
        <w:t xml:space="preserve">Slide 6: Risk Management and Internal Controls</w:t>
      </w:r>
    </w:p>
    <w:p>
      <w:pPr>
        <w:pStyle w:val="BodyText"/>
      </w:pPr>
      <w:r>
        <w:t xml:space="preserve">robust internal controls are the backbone of financial stability, especially in a volatile market like Russia Moscow.</w:t>
      </w:r>
    </w:p>
    <w:bookmarkStart w:id="31" w:name="fraud-prevention"/>
    <w:p>
      <w:pPr>
        <w:pStyle w:val="Heading3"/>
      </w:pPr>
      <w:r>
        <w:t xml:space="preserve">Fraud Prevention</w:t>
      </w:r>
    </w:p>
    <w:p>
      <w:pPr>
        <w:pStyle w:val="FirstParagraph"/>
      </w:pPr>
      <w:r>
        <w:t xml:space="preserve">The Accountant is responsible for designing and monitoring internal controls to prevent fraud. In Russia Moscow, where cash transactions were historically common, shifting towards digital payments has reduced but not eliminated risks. Regular audits and reconciliation processes are essential.</w:t>
      </w:r>
    </w:p>
    <w:bookmarkEnd w:id="31"/>
    <w:bookmarkStart w:id="32" w:name="currency-fluctuation-risks"/>
    <w:p>
      <w:pPr>
        <w:pStyle w:val="Heading3"/>
      </w:pPr>
      <w:r>
        <w:t xml:space="preserve">Currency Fluctuation Risks</w:t>
      </w:r>
    </w:p>
    <w:p>
      <w:pPr>
        <w:pStyle w:val="FirstParagraph"/>
      </w:pPr>
      <w:r>
        <w:t xml:space="preserve">The ruble's volatility against major currencies like the dollar and euro poses significant risks for businesses in Russia Moscow. The Accountant must implement hedging strategies and accurate forecasting models to protect the company’s bottom line. This Seminar Presentation Slides emphasizes that financial resilience is directly linked to effective risk management.</w:t>
      </w:r>
    </w:p>
    <w:p>
      <w:pPr>
        <w:numPr>
          <w:ilvl w:val="0"/>
          <w:numId w:val="1003"/>
        </w:numPr>
        <w:pStyle w:val="Compact"/>
      </w:pPr>
      <w:r>
        <w:rPr>
          <w:bCs/>
          <w:b/>
        </w:rPr>
        <w:t xml:space="preserve">Liquidity Management:</w:t>
      </w:r>
      <w:r>
        <w:t xml:space="preserve">Maintaining adequate cash reserves to meet obligations despite potential banking restrictions.</w:t>
      </w:r>
    </w:p>
    <w:p>
      <w:pPr>
        <w:numPr>
          <w:ilvl w:val="0"/>
          <w:numId w:val="1003"/>
        </w:numPr>
        <w:pStyle w:val="Compact"/>
      </w:pPr>
      <w:r>
        <w:rPr>
          <w:bCs/>
          <w:b/>
        </w:rPr>
        <w:t xml:space="preserve">Supply Chain Audits:</w:t>
      </w:r>
      <w:r>
        <w:t xml:space="preserve">Ensuring suppliers in Russia Moscow are compliant and reliable.</w:t>
      </w:r>
    </w:p>
    <w:bookmarkEnd w:id="32"/>
    <w:p>
      <w:pPr>
        <w:pStyle w:val="FirstParagraph"/>
      </w:pPr>
      <w:r>
        <w:t xml:space="preserve">Slide 7: The Future of Accounting in Russia Moscow</w:t>
      </w:r>
    </w:p>
    <w:p>
      <w:pPr>
        <w:pStyle w:val="BodyText"/>
      </w:pPr>
      <w:r>
        <w:t xml:space="preserve">Looking ahead, the role of the Accountant in Russia Moscow will continue to expand. As the economy adapts to new realities, professionals must be agile and forward-thinking.</w:t>
      </w:r>
    </w:p>
    <w:bookmarkStart w:id="33" w:name="sustainability-and-esg"/>
    <w:p>
      <w:pPr>
        <w:pStyle w:val="Heading3"/>
      </w:pPr>
      <w:r>
        <w:t xml:space="preserve">Sustainability and ESG</w:t>
      </w:r>
    </w:p>
    <w:p>
      <w:pPr>
        <w:pStyle w:val="FirstParagraph"/>
      </w:pPr>
      <w:r>
        <w:t xml:space="preserve">Environmental, Social, and Governance (ESG) criteria are gaining traction globally. While still emerging in Russia Moscow, large corporations are beginning to report on sustainability metrics. The Accountant will play a key role in measuring and reporting these non-financial indicators.</w:t>
      </w:r>
    </w:p>
    <w:bookmarkEnd w:id="33"/>
    <w:bookmarkStart w:id="34" w:name="digital-ruble"/>
    <w:p>
      <w:pPr>
        <w:pStyle w:val="Heading3"/>
      </w:pPr>
      <w:r>
        <w:t xml:space="preserve">Digital Ruble</w:t>
      </w:r>
    </w:p>
    <w:p>
      <w:pPr>
        <w:pStyle w:val="FirstParagraph"/>
      </w:pPr>
      <w:r>
        <w:t xml:space="preserve">The Central Bank of Russia is piloting the digital ruble. This could fundamentally change how transactions are recorded and reported. The Accountant must stay informed about blockchain technologies and central bank digital currencies (CBDCs) to remain competitive.</w:t>
      </w:r>
    </w:p>
    <w:bookmarkEnd w:id="34"/>
    <w:bookmarkStart w:id="35" w:name="continuous-learning"/>
    <w:p>
      <w:pPr>
        <w:pStyle w:val="Heading3"/>
      </w:pPr>
      <w:r>
        <w:t xml:space="preserve">Continuous Learning</w:t>
      </w:r>
    </w:p>
    <w:p>
      <w:pPr>
        <w:pStyle w:val="FirstParagraph"/>
      </w:pPr>
      <w:r>
        <w:t xml:space="preserve">The landscape of Seminar Presentation Slides on accounting is not static. Professionals in Russia Moscow must engage in continuous professional development (CPD). Attending workshops, obtaining international certifications, and staying abreast of legislative changes are non-negotiable for career advancement.</w:t>
      </w:r>
    </w:p>
    <w:bookmarkEnd w:id="35"/>
    <w:p>
      <w:pPr>
        <w:pStyle w:val="BodyText"/>
      </w:pPr>
      <w:r>
        <w:t xml:space="preserve">Slide 8: Conclusion and Q&amp;A</w:t>
      </w:r>
    </w:p>
    <w:p>
      <w:pPr>
        <w:pStyle w:val="BodyText"/>
      </w:pPr>
      <w:r>
        <w:t xml:space="preserve">To conclude, the role of the Accountant in Russia Moscow is multifaceted, demanding a blend of technical expertise, cultural intelligence, and strategic foresight.</w:t>
      </w:r>
    </w:p>
    <w:bookmarkStart w:id="36" w:name="key-takeaways"/>
    <w:p>
      <w:pPr>
        <w:pStyle w:val="Heading3"/>
      </w:pPr>
      <w:r>
        <w:t xml:space="preserve">Key Takeaways</w:t>
      </w:r>
    </w:p>
    <w:p>
      <w:pPr>
        <w:numPr>
          <w:ilvl w:val="0"/>
          <w:numId w:val="1004"/>
        </w:numPr>
        <w:pStyle w:val="Compact"/>
      </w:pPr>
      <w:r>
        <w:rPr>
          <w:bCs/>
          <w:b/>
        </w:rPr>
        <w:t xml:space="preserve">Regulatory Mastery:</w:t>
      </w:r>
      <w:r>
        <w:t xml:space="preserve">A deep understanding of Russian tax laws and accounting standards is foundational.</w:t>
      </w:r>
    </w:p>
    <w:p>
      <w:pPr>
        <w:numPr>
          <w:ilvl w:val="0"/>
          <w:numId w:val="1004"/>
        </w:numPr>
        <w:pStyle w:val="Compact"/>
      </w:pPr>
      <w:r>
        <w:rPr>
          <w:bCs/>
          <w:b/>
        </w:rPr>
        <w:t xml:space="preserve">Digital Proficiency:</w:t>
      </w:r>
      <w:r>
        <w:t xml:space="preserve">Leveraging technology for efficiency and compliance is essential in Russia Moscow.</w:t>
      </w:r>
    </w:p>
    <w:p>
      <w:pPr>
        <w:numPr>
          <w:ilvl w:val="0"/>
          <w:numId w:val="1004"/>
        </w:numPr>
        <w:pStyle w:val="Compact"/>
      </w:pPr>
      <w:r>
        <w:rPr>
          <w:bCs/>
          <w:b/>
        </w:rPr>
        <w:t xml:space="preserve">Risk Awareness:</w:t>
      </w:r>
      <w:r>
        <w:t xml:space="preserve">Navigating geopolitical and economic volatility requires proactive risk management.</w:t>
      </w:r>
    </w:p>
    <w:p>
      <w:pPr>
        <w:pStyle w:val="FirstParagraph"/>
      </w:pPr>
      <w:r>
        <w:t xml:space="preserve">We hope this Seminar Presentation Slides document provides valuable insights into the challenges and opportunities facing Accountants in Russia Moscow. The future belongs to those who adapt, learn, and lead with integrity.</w:t>
      </w:r>
    </w:p>
    <w:bookmarkEnd w:id="36"/>
    <w:bookmarkStart w:id="37" w:name="questions-and-discussion"/>
    <w:p>
      <w:pPr>
        <w:pStyle w:val="Heading3"/>
      </w:pPr>
      <w:r>
        <w:t xml:space="preserve">Questions and Discussion</w:t>
      </w:r>
    </w:p>
    <w:p>
      <w:pPr>
        <w:pStyle w:val="FirstParagraph"/>
      </w:pPr>
      <w:r>
        <w:t xml:space="preserve">We now open the floor for questions regarding specific aspects of accounting practices in Russia Moscow. Please feel free to inquire about tax optimization strategies, digital implementation challenges, or regulatory updates.</w:t>
      </w:r>
    </w:p>
    <w:bookmarkEnd w:id="37"/>
    <w:p>
      <w:pPr>
        <w:pStyle w:val="BodyText"/>
      </w:pPr>
      <w:r>
        <w:t xml:space="preserve">© 2023 Seminar Series on Financial Excellence. All Rights Reserved. Content tailored for the professional community in Russia Moscow.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Russia Moscow</dc:title>
  <dc:creator/>
  <dc:language>en</dc:language>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